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D3C4AF" w14:textId="0495C23B" w:rsidR="00AE2169" w:rsidRPr="00682891" w:rsidRDefault="00AE02E9" w:rsidP="00AE2169">
      <w:pPr>
        <w:widowControl w:val="0"/>
        <w:tabs>
          <w:tab w:val="left" w:pos="1701"/>
          <w:tab w:val="right" w:pos="9923"/>
        </w:tabs>
        <w:overflowPunct/>
        <w:autoSpaceDE/>
        <w:autoSpaceDN/>
        <w:adjustRightInd/>
        <w:spacing w:before="120" w:after="0" w:line="240" w:lineRule="auto"/>
        <w:jc w:val="left"/>
        <w:textAlignment w:val="auto"/>
        <w:rPr>
          <w:rFonts w:ascii="Arial" w:eastAsia="DengXian" w:hAnsi="Arial"/>
          <w:b/>
          <w:sz w:val="24"/>
          <w:szCs w:val="24"/>
          <w:lang w:val="de-DE"/>
        </w:rPr>
      </w:pPr>
      <w:r w:rsidRPr="00682891">
        <w:rPr>
          <w:rFonts w:ascii="Arial" w:eastAsia="MS Mincho" w:hAnsi="Arial"/>
          <w:b/>
          <w:sz w:val="24"/>
          <w:szCs w:val="24"/>
          <w:lang w:val="de-DE" w:eastAsia="x-none"/>
        </w:rPr>
        <w:t>3GPP TSG RAN WG2 Meeting #12</w:t>
      </w:r>
      <w:r w:rsidR="00D51686">
        <w:rPr>
          <w:rFonts w:ascii="Arial" w:eastAsia="DengXian" w:hAnsi="Arial" w:hint="eastAsia"/>
          <w:b/>
          <w:sz w:val="24"/>
          <w:szCs w:val="24"/>
          <w:lang w:val="de-DE"/>
        </w:rPr>
        <w:t>7</w:t>
      </w:r>
      <w:r w:rsidR="00ED4CA4">
        <w:rPr>
          <w:rFonts w:ascii="Arial" w:eastAsia="DengXian" w:hAnsi="Arial" w:hint="eastAsia"/>
          <w:b/>
          <w:sz w:val="24"/>
          <w:szCs w:val="24"/>
          <w:lang w:val="de-DE"/>
        </w:rPr>
        <w:t>bis</w:t>
      </w:r>
      <w:r w:rsidR="00AE2169" w:rsidRPr="00682891">
        <w:rPr>
          <w:rFonts w:ascii="Arial" w:eastAsia="MS Mincho" w:hAnsi="Arial"/>
          <w:b/>
          <w:sz w:val="24"/>
          <w:szCs w:val="24"/>
          <w:lang w:val="de-DE" w:eastAsia="x-none"/>
        </w:rPr>
        <w:tab/>
      </w:r>
      <w:r w:rsidR="00F8489B" w:rsidRPr="00F8489B">
        <w:rPr>
          <w:rFonts w:ascii="Arial" w:eastAsia="DengXian" w:hAnsi="Arial"/>
          <w:b/>
          <w:sz w:val="24"/>
          <w:szCs w:val="24"/>
          <w:lang w:val="de-DE"/>
        </w:rPr>
        <w:t>R2-2409170</w:t>
      </w:r>
    </w:p>
    <w:p w14:paraId="752D3940" w14:textId="77777777" w:rsidR="00423788" w:rsidRPr="00D87A89" w:rsidRDefault="00ED4CA4" w:rsidP="00423788">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eastAsia="x-none"/>
        </w:rPr>
      </w:pPr>
      <w:r>
        <w:rPr>
          <w:rFonts w:ascii="Arial" w:eastAsia="DengXian" w:hAnsi="Arial" w:hint="eastAsia"/>
          <w:b/>
          <w:sz w:val="24"/>
          <w:szCs w:val="24"/>
          <w:lang w:val="de-DE"/>
        </w:rPr>
        <w:t>Hefei</w:t>
      </w:r>
      <w:r w:rsidR="00D51686" w:rsidRPr="00D51686">
        <w:rPr>
          <w:rFonts w:ascii="Arial" w:eastAsia="MS Mincho" w:hAnsi="Arial"/>
          <w:b/>
          <w:sz w:val="24"/>
          <w:szCs w:val="24"/>
          <w:lang w:val="de-DE" w:eastAsia="x-none"/>
        </w:rPr>
        <w:t xml:space="preserve">, </w:t>
      </w:r>
      <w:r>
        <w:rPr>
          <w:rFonts w:ascii="Arial" w:eastAsia="DengXian" w:hAnsi="Arial" w:hint="eastAsia"/>
          <w:b/>
          <w:sz w:val="24"/>
          <w:szCs w:val="24"/>
          <w:lang w:val="de-DE"/>
        </w:rPr>
        <w:t>China</w:t>
      </w:r>
      <w:r w:rsidR="00D51686" w:rsidRPr="00D51686">
        <w:rPr>
          <w:rFonts w:ascii="Arial" w:eastAsia="MS Mincho" w:hAnsi="Arial"/>
          <w:b/>
          <w:sz w:val="24"/>
          <w:szCs w:val="24"/>
          <w:lang w:val="de-DE" w:eastAsia="x-none"/>
        </w:rPr>
        <w:t xml:space="preserve">, </w:t>
      </w:r>
      <w:r>
        <w:rPr>
          <w:rFonts w:ascii="Arial" w:eastAsia="DengXian" w:hAnsi="Arial" w:hint="eastAsia"/>
          <w:b/>
          <w:sz w:val="24"/>
          <w:szCs w:val="24"/>
          <w:lang w:val="de-DE"/>
        </w:rPr>
        <w:t>October</w:t>
      </w:r>
      <w:r w:rsidR="00D51686" w:rsidRPr="00D51686">
        <w:rPr>
          <w:rFonts w:ascii="Arial" w:eastAsia="MS Mincho" w:hAnsi="Arial"/>
          <w:b/>
          <w:sz w:val="24"/>
          <w:szCs w:val="24"/>
          <w:lang w:val="de-DE" w:eastAsia="x-none"/>
        </w:rPr>
        <w:t xml:space="preserve"> 1</w:t>
      </w:r>
      <w:r>
        <w:rPr>
          <w:rFonts w:ascii="Arial" w:eastAsia="DengXian" w:hAnsi="Arial" w:hint="eastAsia"/>
          <w:b/>
          <w:sz w:val="24"/>
          <w:szCs w:val="24"/>
          <w:lang w:val="de-DE"/>
        </w:rPr>
        <w:t>4</w:t>
      </w:r>
      <w:r w:rsidR="00D51686" w:rsidRPr="00D51686">
        <w:rPr>
          <w:rFonts w:ascii="Arial" w:eastAsia="MS Mincho" w:hAnsi="Arial"/>
          <w:b/>
          <w:sz w:val="24"/>
          <w:szCs w:val="24"/>
          <w:lang w:val="de-DE" w:eastAsia="x-none"/>
        </w:rPr>
        <w:t xml:space="preserve"> – </w:t>
      </w:r>
      <w:r>
        <w:rPr>
          <w:rFonts w:ascii="Arial" w:eastAsia="DengXian" w:hAnsi="Arial" w:hint="eastAsia"/>
          <w:b/>
          <w:sz w:val="24"/>
          <w:szCs w:val="24"/>
          <w:lang w:val="de-DE"/>
        </w:rPr>
        <w:t>18</w:t>
      </w:r>
      <w:r w:rsidR="00423788" w:rsidRPr="00D87A89">
        <w:rPr>
          <w:rFonts w:ascii="Arial" w:eastAsia="MS Mincho" w:hAnsi="Arial"/>
          <w:b/>
          <w:sz w:val="24"/>
          <w:szCs w:val="24"/>
          <w:lang w:val="de-DE" w:eastAsia="x-none"/>
        </w:rPr>
        <w:t>, 2024</w:t>
      </w:r>
    </w:p>
    <w:p w14:paraId="62FA379F" w14:textId="77777777" w:rsidR="004B1D85" w:rsidRPr="004B1D85" w:rsidRDefault="004B1D85" w:rsidP="004B1D85">
      <w:pPr>
        <w:tabs>
          <w:tab w:val="center" w:pos="4536"/>
          <w:tab w:val="right" w:pos="9072"/>
        </w:tabs>
        <w:overflowPunct/>
        <w:autoSpaceDE/>
        <w:autoSpaceDN/>
        <w:adjustRightInd/>
        <w:spacing w:after="0" w:line="240" w:lineRule="auto"/>
        <w:textAlignment w:val="auto"/>
        <w:rPr>
          <w:rFonts w:ascii="Arial" w:hAnsi="Arial"/>
          <w:b/>
          <w:i/>
          <w:sz w:val="24"/>
          <w:szCs w:val="24"/>
        </w:rPr>
      </w:pPr>
      <w:r w:rsidRPr="004B1D85">
        <w:rPr>
          <w:rFonts w:ascii="Arial" w:hAnsi="Arial" w:cs="Arial" w:hint="eastAsia"/>
          <w:b/>
          <w:sz w:val="24"/>
          <w:szCs w:val="24"/>
        </w:rPr>
        <w:tab/>
      </w:r>
      <w:r w:rsidRPr="004B1D85">
        <w:rPr>
          <w:rFonts w:ascii="Arial" w:hAnsi="Arial" w:cs="Arial" w:hint="eastAsia"/>
          <w:b/>
          <w:sz w:val="24"/>
          <w:szCs w:val="24"/>
        </w:rPr>
        <w:tab/>
      </w:r>
    </w:p>
    <w:p w14:paraId="3434B3D7" w14:textId="2F534890" w:rsidR="004B1D85" w:rsidRPr="00F37C5D" w:rsidRDefault="004B1D85" w:rsidP="004B1D85">
      <w:pPr>
        <w:tabs>
          <w:tab w:val="left" w:pos="1800"/>
          <w:tab w:val="right" w:pos="9072"/>
        </w:tabs>
        <w:overflowPunct/>
        <w:autoSpaceDE/>
        <w:autoSpaceDN/>
        <w:adjustRightInd/>
        <w:spacing w:after="0" w:line="240" w:lineRule="auto"/>
        <w:ind w:left="1800" w:hanging="1800"/>
        <w:textAlignment w:val="auto"/>
        <w:rPr>
          <w:rFonts w:ascii="Arial" w:eastAsia="MS Mincho" w:hAnsi="Arial" w:cs="Arial"/>
          <w:b/>
          <w:sz w:val="24"/>
          <w:szCs w:val="24"/>
          <w:lang w:val="en-US" w:eastAsia="en-US"/>
        </w:rPr>
      </w:pPr>
      <w:r w:rsidRPr="004B1D85">
        <w:rPr>
          <w:rFonts w:ascii="Arial" w:eastAsia="MS Mincho" w:hAnsi="Arial" w:cs="Arial"/>
          <w:b/>
          <w:sz w:val="24"/>
          <w:szCs w:val="24"/>
          <w:lang w:val="en-US" w:eastAsia="en-US"/>
        </w:rPr>
        <w:t>Source:</w:t>
      </w:r>
      <w:r w:rsidRPr="004B1D85">
        <w:rPr>
          <w:rFonts w:ascii="Arial" w:eastAsia="MS Mincho" w:hAnsi="Arial" w:cs="Arial"/>
          <w:b/>
          <w:sz w:val="24"/>
          <w:szCs w:val="24"/>
          <w:lang w:val="en-US" w:eastAsia="en-US"/>
        </w:rPr>
        <w:tab/>
      </w:r>
      <w:r w:rsidR="00A87E6E">
        <w:rPr>
          <w:rFonts w:ascii="Arial" w:eastAsia="MS Mincho" w:hAnsi="Arial" w:cs="Arial"/>
          <w:b/>
          <w:sz w:val="24"/>
          <w:szCs w:val="24"/>
          <w:lang w:val="en-US" w:eastAsia="en-US"/>
        </w:rPr>
        <w:t>Inmarsat, Viasat</w:t>
      </w:r>
      <w:r w:rsidR="00E63072">
        <w:rPr>
          <w:rFonts w:ascii="Arial" w:eastAsia="MS Mincho" w:hAnsi="Arial" w:cs="Arial"/>
          <w:b/>
          <w:sz w:val="24"/>
          <w:szCs w:val="24"/>
          <w:lang w:val="en-US" w:eastAsia="en-US"/>
        </w:rPr>
        <w:t xml:space="preserve"> </w:t>
      </w:r>
    </w:p>
    <w:p w14:paraId="64E41A37" w14:textId="2C05799E" w:rsidR="004B1D85" w:rsidRDefault="004B1D85" w:rsidP="00F37C5D">
      <w:pPr>
        <w:tabs>
          <w:tab w:val="left" w:pos="1800"/>
          <w:tab w:val="right" w:pos="9072"/>
        </w:tabs>
        <w:overflowPunct/>
        <w:autoSpaceDE/>
        <w:autoSpaceDN/>
        <w:adjustRightInd/>
        <w:spacing w:after="0" w:line="240" w:lineRule="auto"/>
        <w:ind w:left="1800" w:hanging="1800"/>
        <w:textAlignment w:val="auto"/>
        <w:rPr>
          <w:rFonts w:ascii="Arial" w:eastAsia="DengXian" w:hAnsi="Arial" w:cs="Arial"/>
          <w:b/>
          <w:sz w:val="24"/>
          <w:szCs w:val="24"/>
          <w:lang w:val="en-US"/>
        </w:rPr>
      </w:pPr>
      <w:r w:rsidRPr="004B1D85">
        <w:rPr>
          <w:rFonts w:ascii="Arial" w:eastAsia="MS Mincho" w:hAnsi="Arial" w:cs="Arial"/>
          <w:b/>
          <w:sz w:val="24"/>
          <w:szCs w:val="24"/>
          <w:lang w:val="en-US" w:eastAsia="en-US"/>
        </w:rPr>
        <w:t>Title:</w:t>
      </w:r>
      <w:bookmarkStart w:id="0" w:name="Title"/>
      <w:bookmarkEnd w:id="0"/>
      <w:r w:rsidRPr="004B1D85">
        <w:rPr>
          <w:rFonts w:ascii="Arial" w:eastAsia="MS Mincho" w:hAnsi="Arial" w:cs="Arial"/>
          <w:b/>
          <w:sz w:val="24"/>
          <w:szCs w:val="24"/>
          <w:lang w:val="en-US" w:eastAsia="en-US"/>
        </w:rPr>
        <w:tab/>
      </w:r>
      <w:r w:rsidR="002471DF">
        <w:rPr>
          <w:rFonts w:ascii="Arial" w:eastAsia="DengXian" w:hAnsi="Arial" w:cs="Arial"/>
          <w:b/>
          <w:sz w:val="24"/>
          <w:szCs w:val="24"/>
          <w:lang w:val="en-US"/>
        </w:rPr>
        <w:t>Operator views</w:t>
      </w:r>
      <w:r w:rsidR="00A87E6E" w:rsidRPr="00A87E6E">
        <w:rPr>
          <w:rFonts w:ascii="Arial" w:eastAsia="DengXian" w:hAnsi="Arial" w:cs="Arial"/>
          <w:b/>
          <w:sz w:val="24"/>
          <w:szCs w:val="24"/>
          <w:lang w:val="en-US"/>
        </w:rPr>
        <w:t xml:space="preserve"> on </w:t>
      </w:r>
      <w:r w:rsidR="001C412B">
        <w:rPr>
          <w:rFonts w:ascii="Arial" w:eastAsia="DengXian" w:hAnsi="Arial" w:cs="Arial"/>
          <w:b/>
          <w:sz w:val="24"/>
          <w:szCs w:val="24"/>
          <w:lang w:val="en-US"/>
        </w:rPr>
        <w:t>EDT enhancements</w:t>
      </w:r>
      <w:r w:rsidR="002471DF">
        <w:rPr>
          <w:rFonts w:ascii="Arial" w:eastAsia="DengXian" w:hAnsi="Arial" w:cs="Arial"/>
          <w:b/>
          <w:sz w:val="24"/>
          <w:szCs w:val="24"/>
          <w:lang w:val="en-US"/>
        </w:rPr>
        <w:t xml:space="preserve"> and CRDSA</w:t>
      </w:r>
    </w:p>
    <w:p w14:paraId="1DCEAB64" w14:textId="50581445" w:rsidR="004B1D85" w:rsidRPr="004B1D85" w:rsidRDefault="004B1D85" w:rsidP="004B1D85">
      <w:pPr>
        <w:tabs>
          <w:tab w:val="left" w:pos="1800"/>
          <w:tab w:val="center" w:pos="4536"/>
          <w:tab w:val="right" w:pos="9072"/>
        </w:tabs>
        <w:overflowPunct/>
        <w:autoSpaceDE/>
        <w:autoSpaceDN/>
        <w:adjustRightInd/>
        <w:spacing w:after="0" w:line="240" w:lineRule="auto"/>
        <w:textAlignment w:val="auto"/>
        <w:rPr>
          <w:rFonts w:ascii="Arial" w:hAnsi="Arial" w:cs="Arial"/>
          <w:b/>
          <w:sz w:val="24"/>
          <w:szCs w:val="24"/>
          <w:lang w:val="en-US"/>
        </w:rPr>
      </w:pPr>
      <w:r w:rsidRPr="004B1D85">
        <w:rPr>
          <w:rFonts w:ascii="Arial" w:eastAsia="MS Mincho" w:hAnsi="Arial" w:cs="Arial"/>
          <w:b/>
          <w:sz w:val="24"/>
          <w:szCs w:val="24"/>
          <w:lang w:val="en-US" w:eastAsia="en-US"/>
        </w:rPr>
        <w:t>Agenda Item:</w:t>
      </w:r>
      <w:bookmarkStart w:id="1" w:name="Source"/>
      <w:bookmarkEnd w:id="1"/>
      <w:r w:rsidRPr="004B1D85">
        <w:rPr>
          <w:rFonts w:ascii="Arial" w:eastAsia="MS Mincho" w:hAnsi="Arial" w:cs="Arial"/>
          <w:b/>
          <w:sz w:val="24"/>
          <w:szCs w:val="24"/>
          <w:lang w:val="en-US" w:eastAsia="en-US"/>
        </w:rPr>
        <w:tab/>
      </w:r>
      <w:r w:rsidR="00F37C5D">
        <w:rPr>
          <w:rFonts w:ascii="Arial" w:hAnsi="Arial" w:cs="Arial" w:hint="eastAsia"/>
          <w:b/>
          <w:sz w:val="24"/>
          <w:szCs w:val="24"/>
          <w:lang w:val="en-US"/>
        </w:rPr>
        <w:t>8</w:t>
      </w:r>
      <w:r w:rsidRPr="006C33FA">
        <w:rPr>
          <w:rFonts w:ascii="Arial" w:hAnsi="Arial" w:cs="Arial"/>
          <w:b/>
          <w:sz w:val="24"/>
          <w:szCs w:val="24"/>
          <w:lang w:val="en-US"/>
        </w:rPr>
        <w:t>.</w:t>
      </w:r>
      <w:r w:rsidR="00F37C5D">
        <w:rPr>
          <w:rFonts w:ascii="Arial" w:hAnsi="Arial" w:cs="Arial" w:hint="eastAsia"/>
          <w:b/>
          <w:sz w:val="24"/>
          <w:szCs w:val="24"/>
          <w:lang w:val="en-US"/>
        </w:rPr>
        <w:t>9</w:t>
      </w:r>
      <w:r w:rsidRPr="006C33FA">
        <w:rPr>
          <w:rFonts w:ascii="Arial" w:hAnsi="Arial" w:cs="Arial"/>
          <w:b/>
          <w:sz w:val="24"/>
          <w:szCs w:val="24"/>
          <w:lang w:val="en-US"/>
        </w:rPr>
        <w:t>.</w:t>
      </w:r>
      <w:r w:rsidR="00105D49">
        <w:rPr>
          <w:rFonts w:ascii="Arial" w:hAnsi="Arial" w:cs="Arial"/>
          <w:b/>
          <w:sz w:val="24"/>
          <w:szCs w:val="24"/>
          <w:lang w:val="en-US"/>
        </w:rPr>
        <w:t>3</w:t>
      </w:r>
    </w:p>
    <w:p w14:paraId="1C91D507" w14:textId="2561ADBF" w:rsidR="004B1D85" w:rsidRPr="004B1D85" w:rsidRDefault="004B1D85" w:rsidP="004B1D85">
      <w:pPr>
        <w:tabs>
          <w:tab w:val="left" w:pos="1800"/>
          <w:tab w:val="center" w:pos="4536"/>
          <w:tab w:val="right" w:pos="9072"/>
        </w:tabs>
        <w:overflowPunct/>
        <w:autoSpaceDE/>
        <w:autoSpaceDN/>
        <w:adjustRightInd/>
        <w:spacing w:after="0" w:line="240" w:lineRule="auto"/>
        <w:textAlignment w:val="auto"/>
        <w:rPr>
          <w:rFonts w:ascii="Arial" w:hAnsi="Arial"/>
          <w:b/>
          <w:sz w:val="24"/>
          <w:szCs w:val="24"/>
          <w:lang w:val="en-US"/>
        </w:rPr>
      </w:pPr>
      <w:r w:rsidRPr="004B1D85">
        <w:rPr>
          <w:rFonts w:ascii="Arial" w:eastAsia="MS Mincho" w:hAnsi="Arial" w:cs="Arial"/>
          <w:b/>
          <w:sz w:val="24"/>
          <w:szCs w:val="24"/>
          <w:lang w:val="en-US" w:eastAsia="en-US"/>
        </w:rPr>
        <w:t>Document for:</w:t>
      </w:r>
      <w:r w:rsidRPr="004B1D85">
        <w:rPr>
          <w:rFonts w:ascii="Arial" w:eastAsia="MS Mincho" w:hAnsi="Arial" w:cs="Arial"/>
          <w:b/>
          <w:sz w:val="24"/>
          <w:szCs w:val="24"/>
          <w:lang w:val="en-US" w:eastAsia="en-US"/>
        </w:rPr>
        <w:tab/>
      </w:r>
      <w:bookmarkStart w:id="2" w:name="DocumentFor"/>
      <w:bookmarkEnd w:id="2"/>
      <w:r w:rsidR="002471DF" w:rsidRPr="002471DF">
        <w:rPr>
          <w:rFonts w:ascii="Arial" w:eastAsia="MS Mincho" w:hAnsi="Arial" w:cs="Arial"/>
          <w:b/>
          <w:sz w:val="24"/>
          <w:szCs w:val="24"/>
          <w:lang w:val="en-US" w:eastAsia="en-US"/>
        </w:rPr>
        <w:t>Discussion and Decision</w:t>
      </w:r>
    </w:p>
    <w:p w14:paraId="21A61BC7" w14:textId="77777777" w:rsidR="00703220" w:rsidRPr="001109BD" w:rsidRDefault="00703220" w:rsidP="00703220">
      <w:pPr>
        <w:pStyle w:val="Heading1"/>
      </w:pPr>
      <w:bookmarkStart w:id="3" w:name="_Ref165266342"/>
      <w:r w:rsidRPr="001109BD">
        <w:t>Introduction</w:t>
      </w:r>
      <w:bookmarkEnd w:id="3"/>
    </w:p>
    <w:p w14:paraId="48ACB0E3" w14:textId="7348A5CF" w:rsidR="00C4723A" w:rsidRDefault="00C4723A" w:rsidP="00C4723A">
      <w:pPr>
        <w:spacing w:after="180" w:line="240" w:lineRule="auto"/>
        <w:rPr>
          <w:rFonts w:eastAsia="Malgun Gothic"/>
          <w:sz w:val="20"/>
          <w:lang w:eastAsia="x-none"/>
        </w:rPr>
      </w:pPr>
      <w:r>
        <w:rPr>
          <w:rFonts w:eastAsia="Malgun Gothic"/>
          <w:sz w:val="20"/>
          <w:lang w:eastAsia="x-none"/>
        </w:rPr>
        <w:t xml:space="preserve">In RAN2#127, </w:t>
      </w:r>
      <w:r w:rsidR="00B9062B">
        <w:rPr>
          <w:rFonts w:eastAsia="Malgun Gothic"/>
          <w:sz w:val="20"/>
          <w:lang w:eastAsia="x-none"/>
        </w:rPr>
        <w:t xml:space="preserve">after a very lengthy discussion, </w:t>
      </w:r>
      <w:r>
        <w:rPr>
          <w:rFonts w:eastAsia="Malgun Gothic"/>
          <w:sz w:val="20"/>
          <w:lang w:eastAsia="x-none"/>
        </w:rPr>
        <w:t>the following agreements were reached in respect to the specification</w:t>
      </w:r>
      <w:r w:rsidR="00FA66AB">
        <w:rPr>
          <w:rFonts w:eastAsia="Malgun Gothic"/>
          <w:sz w:val="20"/>
          <w:lang w:eastAsia="x-none"/>
        </w:rPr>
        <w:t xml:space="preserve"> of a new EDT-like procedure to improve the capacity of UL transmissions for IoT NTN, in particular NB-IoT</w:t>
      </w:r>
      <w:r>
        <w:rPr>
          <w:rFonts w:eastAsia="Malgun Gothic"/>
          <w:sz w:val="20"/>
          <w:lang w:eastAsia="x-none"/>
        </w:rPr>
        <w:t>.</w:t>
      </w:r>
    </w:p>
    <w:p w14:paraId="240ACFF4" w14:textId="77777777" w:rsidR="00C4723A" w:rsidRDefault="00C4723A" w:rsidP="00C4723A">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DD89529" w14:textId="77777777" w:rsidR="00C4723A" w:rsidRDefault="00C4723A" w:rsidP="00C4723A">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will continue working on a CB-msg3 EDT-like mechanism</w:t>
      </w:r>
    </w:p>
    <w:p w14:paraId="08DF37B7" w14:textId="77777777" w:rsidR="00C4723A" w:rsidRPr="000E4861" w:rsidRDefault="00C4723A" w:rsidP="00C4723A">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14:paraId="76691795" w14:textId="77777777" w:rsidR="00C4723A" w:rsidRDefault="00C4723A" w:rsidP="00C4723A">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38BAA07F" w14:textId="77777777" w:rsidR="00C4723A" w:rsidRPr="006455D4" w:rsidRDefault="00C4723A" w:rsidP="00C4723A">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DSA and CRDSA, RAN2 can consider in the evaluation how to integrate them with repetition.</w:t>
      </w:r>
    </w:p>
    <w:p w14:paraId="4CBCEA85" w14:textId="0AA074C7" w:rsidR="008C7663" w:rsidRDefault="008C7663" w:rsidP="00B9594F">
      <w:r>
        <w:t>.</w:t>
      </w:r>
    </w:p>
    <w:p w14:paraId="4318D8DC" w14:textId="327381A6" w:rsidR="001F63B8" w:rsidRDefault="008165BA" w:rsidP="00B9594F">
      <w:r>
        <w:t xml:space="preserve">This paper aims at summarizing some key considerations </w:t>
      </w:r>
      <w:r w:rsidR="00FE4ABA">
        <w:t xml:space="preserve">from an operator’s perspective that </w:t>
      </w:r>
      <w:r w:rsidR="00183A1D">
        <w:t xml:space="preserve">we </w:t>
      </w:r>
      <w:r w:rsidR="00535B09">
        <w:t>think must</w:t>
      </w:r>
      <w:r w:rsidR="00FE4ABA">
        <w:t xml:space="preserve"> taken into account.</w:t>
      </w:r>
    </w:p>
    <w:p w14:paraId="72D7B1A7" w14:textId="77777777" w:rsidR="001F63B8" w:rsidRPr="00F54CCE" w:rsidRDefault="001F63B8" w:rsidP="00B9594F"/>
    <w:p w14:paraId="7EBF04FE" w14:textId="77777777" w:rsidR="00B50067" w:rsidRDefault="00703220" w:rsidP="000E5E1F">
      <w:pPr>
        <w:pStyle w:val="Heading1"/>
      </w:pPr>
      <w:r>
        <w:rPr>
          <w:rFonts w:hint="eastAsia"/>
        </w:rPr>
        <w:t>Discussion</w:t>
      </w:r>
    </w:p>
    <w:p w14:paraId="6C8CBBF4" w14:textId="29BE3ECC" w:rsidR="00C90BFD" w:rsidRDefault="00C90BFD" w:rsidP="00C90BFD">
      <w:pPr>
        <w:pStyle w:val="Heading2"/>
        <w:rPr>
          <w:lang w:val="en-US"/>
        </w:rPr>
      </w:pPr>
      <w:bookmarkStart w:id="4" w:name="_Hlk157674923"/>
      <w:r>
        <w:rPr>
          <w:lang w:val="en-US"/>
        </w:rPr>
        <w:t>Evaluation Assumptions</w:t>
      </w:r>
    </w:p>
    <w:p w14:paraId="18F060F2" w14:textId="1E66E5DB" w:rsidR="003C0C79" w:rsidRDefault="00095509" w:rsidP="003C0C79">
      <w:pPr>
        <w:rPr>
          <w:lang w:val="en-US"/>
        </w:rPr>
      </w:pPr>
      <w:r>
        <w:rPr>
          <w:lang w:val="en-US"/>
        </w:rPr>
        <w:t xml:space="preserve">During RAN2#127, extensive discussion took place on </w:t>
      </w:r>
      <w:r w:rsidR="00C52C77">
        <w:rPr>
          <w:lang w:val="en-US"/>
        </w:rPr>
        <w:t>the advantages of Diversity Slotted Aloha (DSA) and Contention Resolution Diversity Slotted Aloha (CRDSA) over conventional Slotted Aloha with 2-step RA or 4-step RA.</w:t>
      </w:r>
    </w:p>
    <w:p w14:paraId="1B511A82" w14:textId="58BF0AD5" w:rsidR="00C52C77" w:rsidRDefault="00D8004D" w:rsidP="003C0C79">
      <w:pPr>
        <w:rPr>
          <w:lang w:val="en-US"/>
        </w:rPr>
      </w:pPr>
      <w:r>
        <w:rPr>
          <w:lang w:val="en-US"/>
        </w:rPr>
        <w:t>A number of simulations were contributed by various companies. The majority of which clearly outlining the significant capacity gains achievable with DSA and CRDSA over conventional SA.</w:t>
      </w:r>
    </w:p>
    <w:p w14:paraId="2932038B" w14:textId="0EC9BE23" w:rsidR="00376695" w:rsidRDefault="004D1BD8" w:rsidP="003C0C79">
      <w:pPr>
        <w:rPr>
          <w:lang w:val="en-US"/>
        </w:rPr>
      </w:pPr>
      <w:r>
        <w:rPr>
          <w:lang w:val="en-US"/>
        </w:rPr>
        <w:t xml:space="preserve">One contribution, </w:t>
      </w:r>
      <w:r w:rsidR="008A5597" w:rsidRPr="008A5597">
        <w:rPr>
          <w:lang w:val="en-US"/>
        </w:rPr>
        <w:t>R2-2407555</w:t>
      </w:r>
      <w:r w:rsidR="008A5597">
        <w:rPr>
          <w:lang w:val="en-US"/>
        </w:rPr>
        <w:t xml:space="preserve"> [4],</w:t>
      </w:r>
      <w:r w:rsidR="008A5597" w:rsidRPr="008A5597">
        <w:rPr>
          <w:lang w:val="en-US"/>
        </w:rPr>
        <w:t xml:space="preserve"> </w:t>
      </w:r>
      <w:r>
        <w:rPr>
          <w:lang w:val="en-US"/>
        </w:rPr>
        <w:t xml:space="preserve">however, </w:t>
      </w:r>
      <w:r w:rsidR="0030084B">
        <w:rPr>
          <w:lang w:val="en-US"/>
        </w:rPr>
        <w:t>presented a comparison between SA with 4-step RA and CRDSA, arguing that 4-step RA performs better in high system load conditions</w:t>
      </w:r>
      <w:r w:rsidR="008A5597">
        <w:rPr>
          <w:lang w:val="en-US"/>
        </w:rPr>
        <w:t>.</w:t>
      </w:r>
      <w:r w:rsidR="00376695">
        <w:rPr>
          <w:lang w:val="en-US"/>
        </w:rPr>
        <w:t xml:space="preserve"> The BLER/PL</w:t>
      </w:r>
      <w:r w:rsidR="00C922AA">
        <w:rPr>
          <w:lang w:val="en-US"/>
        </w:rPr>
        <w:t>R</w:t>
      </w:r>
      <w:r w:rsidR="00376695">
        <w:rPr>
          <w:lang w:val="en-US"/>
        </w:rPr>
        <w:t xml:space="preserve"> assumption in this contribution was 10% (10^-1).</w:t>
      </w:r>
      <w:r w:rsidR="008A5597">
        <w:rPr>
          <w:lang w:val="en-US"/>
        </w:rPr>
        <w:t xml:space="preserve"> </w:t>
      </w:r>
    </w:p>
    <w:p w14:paraId="77A88B14" w14:textId="57E5F90B" w:rsidR="00CD727F" w:rsidRDefault="00CD727F" w:rsidP="003C0C79">
      <w:pPr>
        <w:rPr>
          <w:lang w:val="en-US"/>
        </w:rPr>
      </w:pPr>
      <w:r>
        <w:rPr>
          <w:lang w:val="en-US"/>
        </w:rPr>
        <w:t xml:space="preserve">The same contribution also provides a very good explanation of how 4-step RA works, by relying, in case of collisions, on a back-off mechanism with incremental power, such that users are delayed from accessing the network and are </w:t>
      </w:r>
      <w:r w:rsidR="00D12546">
        <w:rPr>
          <w:lang w:val="en-US"/>
        </w:rPr>
        <w:t>forced to try again later</w:t>
      </w:r>
      <w:r>
        <w:rPr>
          <w:lang w:val="en-US"/>
        </w:rPr>
        <w:t xml:space="preserve">.  </w:t>
      </w:r>
    </w:p>
    <w:p w14:paraId="12DCAFC8" w14:textId="77777777" w:rsidR="006038C2" w:rsidRDefault="00C922AA" w:rsidP="003C0C79">
      <w:pPr>
        <w:rPr>
          <w:lang w:val="en-US"/>
        </w:rPr>
      </w:pPr>
      <w:r>
        <w:rPr>
          <w:lang w:val="en-US"/>
        </w:rPr>
        <w:t xml:space="preserve">The first thing that needs to be noted is that, whilst 10^-1 can appears to be a </w:t>
      </w:r>
      <w:r w:rsidR="00CD727F">
        <w:rPr>
          <w:lang w:val="en-US"/>
        </w:rPr>
        <w:t>typical</w:t>
      </w:r>
      <w:r>
        <w:rPr>
          <w:lang w:val="en-US"/>
        </w:rPr>
        <w:t xml:space="preserve"> BLER/PLR assumption for terrestrial networks, it is not for satellite networks</w:t>
      </w:r>
      <w:r w:rsidR="00CD727F">
        <w:rPr>
          <w:lang w:val="en-US"/>
        </w:rPr>
        <w:t>, where BLER/PLR targets of 10^-2 (1%) or 10^-3 (0.1%) are much more typical</w:t>
      </w:r>
      <w:r>
        <w:rPr>
          <w:lang w:val="en-US"/>
        </w:rPr>
        <w:t>.</w:t>
      </w:r>
      <w:r w:rsidR="00036A14">
        <w:rPr>
          <w:lang w:val="en-US"/>
        </w:rPr>
        <w:t xml:space="preserve">  The typical target being 10^-3, with 10^-2 being a minimum target.</w:t>
      </w:r>
    </w:p>
    <w:p w14:paraId="375035B1" w14:textId="77777777" w:rsidR="006038C2" w:rsidRDefault="006038C2" w:rsidP="006038C2">
      <w:pPr>
        <w:rPr>
          <w:b/>
          <w:bCs/>
        </w:rPr>
      </w:pPr>
      <w:r>
        <w:rPr>
          <w:b/>
          <w:bCs/>
        </w:rPr>
        <w:lastRenderedPageBreak/>
        <w:t xml:space="preserve">Observation 1: In satellite communications, an equivalent Transport Block Error Rate (BLER) of 10^-3 (0.1%) is considered the standard target, with 10^-2 (1%) being the minimum. For the purposes of this discussion BLER and Packet Loss Rate (PLR) are equivalent. </w:t>
      </w:r>
    </w:p>
    <w:p w14:paraId="20FE80FA" w14:textId="30952060" w:rsidR="00C922AA" w:rsidRDefault="00C922AA" w:rsidP="003C0C79">
      <w:pPr>
        <w:rPr>
          <w:lang w:val="en-US"/>
        </w:rPr>
      </w:pPr>
      <w:r>
        <w:rPr>
          <w:lang w:val="en-US"/>
        </w:rPr>
        <w:t>This is primarily due to the long latency, which reduces the utility of feedback</w:t>
      </w:r>
      <w:r w:rsidR="00D12546">
        <w:rPr>
          <w:lang w:val="en-US"/>
        </w:rPr>
        <w:t>-</w:t>
      </w:r>
      <w:r>
        <w:rPr>
          <w:lang w:val="en-US"/>
        </w:rPr>
        <w:t xml:space="preserve">based mechanisms, </w:t>
      </w:r>
      <w:r w:rsidR="006038C2">
        <w:rPr>
          <w:lang w:val="en-US"/>
        </w:rPr>
        <w:t>as well as</w:t>
      </w:r>
      <w:r>
        <w:rPr>
          <w:lang w:val="en-US"/>
        </w:rPr>
        <w:t xml:space="preserve"> </w:t>
      </w:r>
      <w:r w:rsidR="00CD727F">
        <w:rPr>
          <w:lang w:val="en-US"/>
        </w:rPr>
        <w:t>the tight link budget</w:t>
      </w:r>
      <w:r w:rsidR="00F46B15">
        <w:rPr>
          <w:lang w:val="en-US"/>
        </w:rPr>
        <w:t>.</w:t>
      </w:r>
    </w:p>
    <w:p w14:paraId="7D12A602" w14:textId="2CCEAC2A" w:rsidR="001026B7" w:rsidRDefault="001026B7" w:rsidP="003C0C79">
      <w:pPr>
        <w:rPr>
          <w:lang w:val="en-US"/>
        </w:rPr>
      </w:pPr>
      <w:r>
        <w:rPr>
          <w:lang w:val="en-US"/>
        </w:rPr>
        <w:t>More specifically, even in current NB-IoT NTN live deployments</w:t>
      </w:r>
      <w:r w:rsidR="00A20F45">
        <w:rPr>
          <w:lang w:val="en-US"/>
        </w:rPr>
        <w:t xml:space="preserve"> in GEO</w:t>
      </w:r>
      <w:r>
        <w:rPr>
          <w:lang w:val="en-US"/>
        </w:rPr>
        <w:t xml:space="preserve"> supporting IoT and smartphones, handheld and wearables, the BLER/PLR target is typically not higher than 10^-2 (1%).</w:t>
      </w:r>
    </w:p>
    <w:p w14:paraId="05FAF634" w14:textId="199D5C8C" w:rsidR="00892834" w:rsidRDefault="001026B7" w:rsidP="001026B7">
      <w:pPr>
        <w:rPr>
          <w:b/>
          <w:bCs/>
        </w:rPr>
      </w:pPr>
      <w:r>
        <w:rPr>
          <w:b/>
          <w:bCs/>
        </w:rPr>
        <w:t>Observation 2: Current NB-IoT NTN GEO implementations in the field typically use a 10^-2 BLER (1%) target.</w:t>
      </w:r>
    </w:p>
    <w:p w14:paraId="3D69F423" w14:textId="68F6182B" w:rsidR="00892834" w:rsidRDefault="00892834" w:rsidP="00892834">
      <w:pPr>
        <w:rPr>
          <w:b/>
          <w:bCs/>
        </w:rPr>
      </w:pPr>
      <w:r>
        <w:rPr>
          <w:b/>
          <w:bCs/>
        </w:rPr>
        <w:t>Proposal 1: Consider a Packet Loss Rate target of 1% or less, ideally 0.1% (10^-3 BLER).</w:t>
      </w:r>
    </w:p>
    <w:p w14:paraId="5EF12E4C" w14:textId="77777777" w:rsidR="008C5D73" w:rsidRDefault="008C5D73" w:rsidP="003C0C79">
      <w:pPr>
        <w:rPr>
          <w:b/>
          <w:bCs/>
          <w:lang w:val="en-US"/>
        </w:rPr>
      </w:pPr>
    </w:p>
    <w:p w14:paraId="0ADAEB14" w14:textId="2B550FA8" w:rsidR="00513373" w:rsidRPr="00513373" w:rsidRDefault="00513373" w:rsidP="00513373">
      <w:pPr>
        <w:rPr>
          <w:lang w:val="en-US"/>
        </w:rPr>
      </w:pPr>
      <w:r w:rsidRPr="00513373">
        <w:rPr>
          <w:lang w:val="en-US"/>
        </w:rPr>
        <w:t xml:space="preserve">The </w:t>
      </w:r>
      <w:r w:rsidR="003561FE">
        <w:rPr>
          <w:lang w:val="en-US"/>
        </w:rPr>
        <w:t xml:space="preserve">second aspect that should be taken into account is that </w:t>
      </w:r>
      <w:r w:rsidRPr="00513373">
        <w:rPr>
          <w:lang w:val="en-US"/>
        </w:rPr>
        <w:t xml:space="preserve">“load” is </w:t>
      </w:r>
      <w:r w:rsidR="003561FE">
        <w:rPr>
          <w:lang w:val="en-US"/>
        </w:rPr>
        <w:t xml:space="preserve">a </w:t>
      </w:r>
      <w:r w:rsidRPr="00513373">
        <w:rPr>
          <w:lang w:val="en-US"/>
        </w:rPr>
        <w:t>relative</w:t>
      </w:r>
      <w:r w:rsidR="003561FE">
        <w:rPr>
          <w:lang w:val="en-US"/>
        </w:rPr>
        <w:t xml:space="preserve"> metric</w:t>
      </w:r>
      <w:r w:rsidRPr="00513373">
        <w:rPr>
          <w:lang w:val="en-US"/>
        </w:rPr>
        <w:t>, not a</w:t>
      </w:r>
      <w:r w:rsidR="003561FE">
        <w:rPr>
          <w:lang w:val="en-US"/>
        </w:rPr>
        <w:t>n a</w:t>
      </w:r>
      <w:r w:rsidRPr="00513373">
        <w:rPr>
          <w:lang w:val="en-US"/>
        </w:rPr>
        <w:t>bsolute</w:t>
      </w:r>
      <w:r w:rsidR="003561FE">
        <w:rPr>
          <w:lang w:val="en-US"/>
        </w:rPr>
        <w:t xml:space="preserve"> one</w:t>
      </w:r>
      <w:r w:rsidRPr="00513373">
        <w:rPr>
          <w:lang w:val="en-US"/>
        </w:rPr>
        <w:t xml:space="preserve">.  </w:t>
      </w:r>
      <w:r w:rsidR="00D526E3">
        <w:rPr>
          <w:lang w:val="en-US"/>
        </w:rPr>
        <w:t xml:space="preserve">It is rather more useful to consider absolute system capacity </w:t>
      </w:r>
      <w:r w:rsidR="00D903BD">
        <w:rPr>
          <w:lang w:val="en-US"/>
        </w:rPr>
        <w:t xml:space="preserve">in terms of actually delivered information, </w:t>
      </w:r>
      <w:r w:rsidR="0013111E">
        <w:rPr>
          <w:lang w:val="en-US"/>
        </w:rPr>
        <w:t xml:space="preserve">as a metric for comparison.  </w:t>
      </w:r>
      <w:r w:rsidRPr="00513373">
        <w:rPr>
          <w:lang w:val="en-US"/>
        </w:rPr>
        <w:t xml:space="preserve">If the absolute channel capacity </w:t>
      </w:r>
      <w:r>
        <w:rPr>
          <w:lang w:val="en-US"/>
        </w:rPr>
        <w:t xml:space="preserve">in terms of delivered information </w:t>
      </w:r>
      <w:r w:rsidRPr="00513373">
        <w:rPr>
          <w:lang w:val="en-US"/>
        </w:rPr>
        <w:t>increases</w:t>
      </w:r>
      <w:r>
        <w:rPr>
          <w:lang w:val="en-US"/>
        </w:rPr>
        <w:t xml:space="preserve"> for a given metric of time</w:t>
      </w:r>
      <w:r w:rsidRPr="00513373">
        <w:rPr>
          <w:lang w:val="en-US"/>
        </w:rPr>
        <w:t xml:space="preserve">, it doesn’t matter if a system operates less efficiently at high load (near congestion), because the congestion threshold </w:t>
      </w:r>
      <w:r w:rsidR="002705C6">
        <w:rPr>
          <w:lang w:val="en-US"/>
        </w:rPr>
        <w:t>will be pushed</w:t>
      </w:r>
      <w:r w:rsidRPr="00513373">
        <w:rPr>
          <w:lang w:val="en-US"/>
        </w:rPr>
        <w:t xml:space="preserve"> further away</w:t>
      </w:r>
      <w:r w:rsidR="007D6E2C">
        <w:rPr>
          <w:lang w:val="en-US"/>
        </w:rPr>
        <w:t>, therefore the high load scenario is less likely to occur.</w:t>
      </w:r>
      <w:r w:rsidR="00761663">
        <w:rPr>
          <w:lang w:val="en-US"/>
        </w:rPr>
        <w:t xml:space="preserve"> </w:t>
      </w:r>
      <w:r w:rsidR="00FA5151">
        <w:rPr>
          <w:lang w:val="en-US"/>
        </w:rPr>
        <w:t xml:space="preserve">Therefore, schemes that deliver useful information faster, with a higher probability, and with a lower overhead from re-transmissions, should be preferred. </w:t>
      </w:r>
      <w:r w:rsidR="00283E5D">
        <w:rPr>
          <w:lang w:val="en-US"/>
        </w:rPr>
        <w:t xml:space="preserve">  </w:t>
      </w:r>
    </w:p>
    <w:p w14:paraId="4571B919" w14:textId="32F5D50B" w:rsidR="008C5D73" w:rsidRDefault="00DE782D" w:rsidP="00513373">
      <w:pPr>
        <w:rPr>
          <w:b/>
          <w:bCs/>
          <w:lang w:val="en-US"/>
        </w:rPr>
      </w:pPr>
      <w:r>
        <w:rPr>
          <w:b/>
          <w:bCs/>
          <w:lang w:val="en-US"/>
        </w:rPr>
        <w:t xml:space="preserve">Observation </w:t>
      </w:r>
      <w:r w:rsidR="00802A60">
        <w:rPr>
          <w:b/>
          <w:bCs/>
          <w:lang w:val="en-US"/>
        </w:rPr>
        <w:t>3</w:t>
      </w:r>
      <w:r>
        <w:rPr>
          <w:b/>
          <w:bCs/>
          <w:lang w:val="en-US"/>
        </w:rPr>
        <w:t>: “Load” is a relative metric</w:t>
      </w:r>
      <w:r w:rsidR="00231F68">
        <w:rPr>
          <w:b/>
          <w:bCs/>
          <w:lang w:val="en-US"/>
        </w:rPr>
        <w:t>, different from the actual useful information channel capacity.</w:t>
      </w:r>
    </w:p>
    <w:p w14:paraId="142FCB4F" w14:textId="7025BF32" w:rsidR="000C33A0" w:rsidRDefault="000C33A0" w:rsidP="00513373">
      <w:pPr>
        <w:rPr>
          <w:b/>
          <w:bCs/>
          <w:lang w:val="en-US"/>
        </w:rPr>
      </w:pPr>
      <w:r>
        <w:rPr>
          <w:b/>
          <w:bCs/>
          <w:lang w:val="en-US"/>
        </w:rPr>
        <w:t>Observation</w:t>
      </w:r>
      <w:r w:rsidR="00802A60">
        <w:rPr>
          <w:b/>
          <w:bCs/>
          <w:lang w:val="en-US"/>
        </w:rPr>
        <w:t xml:space="preserve"> 4</w:t>
      </w:r>
      <w:r>
        <w:rPr>
          <w:b/>
          <w:bCs/>
          <w:lang w:val="en-US"/>
        </w:rPr>
        <w:t>: A</w:t>
      </w:r>
      <w:r w:rsidR="008A5597">
        <w:rPr>
          <w:b/>
          <w:bCs/>
          <w:lang w:val="en-US"/>
        </w:rPr>
        <w:t xml:space="preserve">s also pointed out in </w:t>
      </w:r>
      <w:r w:rsidR="008A5597" w:rsidRPr="008A5597">
        <w:rPr>
          <w:b/>
          <w:bCs/>
          <w:lang w:val="en-US"/>
        </w:rPr>
        <w:t>R2-2407555</w:t>
      </w:r>
      <w:r w:rsidR="00892834">
        <w:rPr>
          <w:b/>
          <w:bCs/>
          <w:lang w:val="en-US"/>
        </w:rPr>
        <w:t>, at</w:t>
      </w:r>
      <w:r w:rsidR="008A5597" w:rsidRPr="008A5597">
        <w:rPr>
          <w:b/>
          <w:bCs/>
          <w:lang w:val="en-US"/>
        </w:rPr>
        <w:t xml:space="preserve"> </w:t>
      </w:r>
      <w:r>
        <w:rPr>
          <w:b/>
          <w:bCs/>
          <w:lang w:val="en-US"/>
        </w:rPr>
        <w:t xml:space="preserve">high </w:t>
      </w:r>
      <w:r w:rsidR="00B14150">
        <w:rPr>
          <w:b/>
          <w:bCs/>
          <w:lang w:val="en-US"/>
        </w:rPr>
        <w:t xml:space="preserve">MAC </w:t>
      </w:r>
      <w:r>
        <w:rPr>
          <w:b/>
          <w:bCs/>
          <w:lang w:val="en-US"/>
        </w:rPr>
        <w:t>load,</w:t>
      </w:r>
      <w:r w:rsidR="00B14150">
        <w:rPr>
          <w:b/>
          <w:bCs/>
          <w:lang w:val="en-US"/>
        </w:rPr>
        <w:t xml:space="preserve"> all schemes end up in a very high packet loss anyways due to a high collision rate,</w:t>
      </w:r>
      <w:r w:rsidR="008A5597">
        <w:rPr>
          <w:b/>
          <w:bCs/>
          <w:lang w:val="en-US"/>
        </w:rPr>
        <w:t xml:space="preserve"> and other mechanisms have to be used</w:t>
      </w:r>
      <w:r w:rsidR="00892834">
        <w:rPr>
          <w:b/>
          <w:bCs/>
          <w:lang w:val="en-US"/>
        </w:rPr>
        <w:t>, such as Access Class Barring (ACB) and other access control techniques.</w:t>
      </w:r>
    </w:p>
    <w:p w14:paraId="1A9FE49F" w14:textId="2C6C20B1" w:rsidR="00735A3B" w:rsidRPr="00DE782D" w:rsidRDefault="00735A3B" w:rsidP="00513373">
      <w:pPr>
        <w:rPr>
          <w:b/>
          <w:bCs/>
          <w:lang w:val="en-US"/>
        </w:rPr>
      </w:pPr>
      <w:r>
        <w:rPr>
          <w:b/>
          <w:bCs/>
          <w:lang w:val="en-US"/>
        </w:rPr>
        <w:t xml:space="preserve">Proposal 2: </w:t>
      </w:r>
      <w:r w:rsidR="00F106C3">
        <w:rPr>
          <w:b/>
          <w:bCs/>
          <w:lang w:val="en-US"/>
        </w:rPr>
        <w:t xml:space="preserve">Consider </w:t>
      </w:r>
      <w:r w:rsidR="005A0991">
        <w:rPr>
          <w:b/>
          <w:bCs/>
          <w:lang w:val="en-US"/>
        </w:rPr>
        <w:t>absolute capacity in terms of delivered information bits/s as the comparison metric, instead of system load.</w:t>
      </w:r>
    </w:p>
    <w:p w14:paraId="63244E10" w14:textId="77777777" w:rsidR="00892834" w:rsidRDefault="00892834" w:rsidP="00513373">
      <w:pPr>
        <w:rPr>
          <w:lang w:val="en-US"/>
        </w:rPr>
      </w:pPr>
    </w:p>
    <w:p w14:paraId="1C377C77" w14:textId="2ABDF496" w:rsidR="00513373" w:rsidRPr="00C90BFD" w:rsidRDefault="00513373" w:rsidP="003C0C79">
      <w:pPr>
        <w:rPr>
          <w:lang w:val="en-US"/>
        </w:rPr>
      </w:pPr>
      <w:r w:rsidRPr="00513373">
        <w:rPr>
          <w:lang w:val="en-US"/>
        </w:rPr>
        <w:t xml:space="preserve">The time to deliver a message or to complete a transaction is </w:t>
      </w:r>
      <w:r w:rsidR="00892834">
        <w:rPr>
          <w:lang w:val="en-US"/>
        </w:rPr>
        <w:t xml:space="preserve">also </w:t>
      </w:r>
      <w:r w:rsidR="00723090">
        <w:rPr>
          <w:lang w:val="en-US"/>
        </w:rPr>
        <w:t>one of the most important</w:t>
      </w:r>
      <w:r w:rsidRPr="00513373">
        <w:rPr>
          <w:lang w:val="en-US"/>
        </w:rPr>
        <w:t xml:space="preserve"> key metric</w:t>
      </w:r>
      <w:r w:rsidR="00723090">
        <w:rPr>
          <w:lang w:val="en-US"/>
        </w:rPr>
        <w:t>s</w:t>
      </w:r>
      <w:r w:rsidRPr="00513373">
        <w:rPr>
          <w:lang w:val="en-US"/>
        </w:rPr>
        <w:t xml:space="preserve"> affecting user experience and service quality, thus it cannot be ignored.  The whole transaction time should be taken into account, or we should look at channel capacity within a fixed unit of time to compare apples to apples.</w:t>
      </w:r>
    </w:p>
    <w:p w14:paraId="485F4D30" w14:textId="0E22A162" w:rsidR="00892834" w:rsidRDefault="00892834" w:rsidP="00892834">
      <w:pPr>
        <w:rPr>
          <w:b/>
          <w:bCs/>
        </w:rPr>
      </w:pPr>
      <w:r>
        <w:rPr>
          <w:b/>
          <w:bCs/>
        </w:rPr>
        <w:t xml:space="preserve">Proposal </w:t>
      </w:r>
      <w:r w:rsidR="00C90BFD">
        <w:rPr>
          <w:b/>
          <w:bCs/>
        </w:rPr>
        <w:t>3</w:t>
      </w:r>
      <w:r>
        <w:rPr>
          <w:b/>
          <w:bCs/>
        </w:rPr>
        <w:t>: A fixed reference time interval shall be taken into account when comparing capacity of DSA/CRDSA with SA/4-step RA and other mechanisms, e.g o</w:t>
      </w:r>
      <w:r w:rsidRPr="009978B2">
        <w:rPr>
          <w:b/>
          <w:bCs/>
        </w:rPr>
        <w:t xml:space="preserve">ne RTT </w:t>
      </w:r>
      <w:r>
        <w:rPr>
          <w:b/>
          <w:bCs/>
        </w:rPr>
        <w:t xml:space="preserve">or </w:t>
      </w:r>
      <w:r w:rsidRPr="009978B2">
        <w:rPr>
          <w:b/>
          <w:bCs/>
        </w:rPr>
        <w:t>the total time of a complete 4-step EDT transaction (Msg1, Msg2 and Msg4) in ideal condition and 0% PLR.</w:t>
      </w:r>
    </w:p>
    <w:p w14:paraId="662F0C62" w14:textId="096BFD3E" w:rsidR="00892834" w:rsidRDefault="00C90BFD" w:rsidP="00C90BFD">
      <w:pPr>
        <w:pStyle w:val="Heading2"/>
      </w:pPr>
      <w:r>
        <w:t>CRDSA and SIC</w:t>
      </w:r>
    </w:p>
    <w:p w14:paraId="764F2590" w14:textId="65EB3465" w:rsidR="00892834" w:rsidRDefault="00892834" w:rsidP="00892834">
      <w:r>
        <w:t>It has repeatedly been stated that CRDSA requires the implementation of Successive Interference Cancellation (SIC), in order to cancel out the interference contributions from other replicas after the first successful decoding.</w:t>
      </w:r>
    </w:p>
    <w:p w14:paraId="19F3DA0C" w14:textId="68AD52CB" w:rsidR="007E2F76" w:rsidRDefault="007E2F76" w:rsidP="00892834">
      <w:r>
        <w:t>Whilst this is correct, it should be noted that the interference cancellation scheme is something that is typically left to implementation.</w:t>
      </w:r>
    </w:p>
    <w:p w14:paraId="5C728620" w14:textId="5E328060" w:rsidR="00D620C5" w:rsidRDefault="00D620C5" w:rsidP="00892834">
      <w:r>
        <w:lastRenderedPageBreak/>
        <w:t xml:space="preserve">In addition, there are a number of aspects and factors that could be leveraged to aid interference cancellation, that could make replica indexing unnecessary. </w:t>
      </w:r>
    </w:p>
    <w:p w14:paraId="5C163B52" w14:textId="6C0169C3" w:rsidR="006F1E0B" w:rsidRDefault="002C775D" w:rsidP="00892834">
      <w:r>
        <w:t>Firstly, as previously indicated to RAN1 by [5] and [6], in satellite deployments there are a number of factors that can result in a power imbalance between received transmissions from different UE at the SAN, such as different link conditions, different power class, different antenna, etc</w:t>
      </w:r>
      <w:r w:rsidR="006F1E0B">
        <w:t>.</w:t>
      </w:r>
    </w:p>
    <w:p w14:paraId="53B93B58" w14:textId="2B263967" w:rsidR="002C775D" w:rsidRDefault="002C775D" w:rsidP="00892834">
      <w:r>
        <w:t>However, the</w:t>
      </w:r>
      <w:r w:rsidR="006F1E0B">
        <w:t>re would be a strong correlation</w:t>
      </w:r>
      <w:r w:rsidR="006D5624">
        <w:t>/similarity</w:t>
      </w:r>
      <w:r w:rsidR="006F1E0B">
        <w:t xml:space="preserve"> between the received </w:t>
      </w:r>
      <w:r w:rsidR="006D5624">
        <w:t xml:space="preserve">replica </w:t>
      </w:r>
      <w:r w:rsidR="006F1E0B">
        <w:t>signals</w:t>
      </w:r>
      <w:r w:rsidR="00FB5012">
        <w:t xml:space="preserve"> for replicas coming from the same UE</w:t>
      </w:r>
      <w:r w:rsidR="006D5624">
        <w:t>.</w:t>
      </w:r>
    </w:p>
    <w:p w14:paraId="3C92DE51" w14:textId="65C788D9" w:rsidR="007E2F76" w:rsidRDefault="007E2F76" w:rsidP="00892834">
      <w:pPr>
        <w:rPr>
          <w:b/>
          <w:bCs/>
        </w:rPr>
      </w:pPr>
      <w:r>
        <w:rPr>
          <w:b/>
          <w:bCs/>
        </w:rPr>
        <w:t>Observation</w:t>
      </w:r>
      <w:r w:rsidR="008A1BED">
        <w:rPr>
          <w:b/>
          <w:bCs/>
        </w:rPr>
        <w:t xml:space="preserve"> </w:t>
      </w:r>
      <w:r w:rsidR="00802A60">
        <w:rPr>
          <w:b/>
          <w:bCs/>
        </w:rPr>
        <w:t>5</w:t>
      </w:r>
      <w:r>
        <w:rPr>
          <w:b/>
          <w:bCs/>
        </w:rPr>
        <w:t>: In satellite deployments, there are many factors that can result in power imbalances between received transmissions, but a relatively close correlation</w:t>
      </w:r>
      <w:r w:rsidR="00C27A4C">
        <w:rPr>
          <w:b/>
          <w:bCs/>
        </w:rPr>
        <w:t>/similarity</w:t>
      </w:r>
      <w:r>
        <w:rPr>
          <w:b/>
          <w:bCs/>
        </w:rPr>
        <w:t xml:space="preserve"> between</w:t>
      </w:r>
      <w:r w:rsidR="00C27A4C">
        <w:rPr>
          <w:b/>
          <w:bCs/>
        </w:rPr>
        <w:t xml:space="preserve"> replicas from the same UE.</w:t>
      </w:r>
    </w:p>
    <w:p w14:paraId="2AD999F7" w14:textId="40FF9643" w:rsidR="00FB5012" w:rsidRPr="005E7D6D" w:rsidRDefault="00FB5012" w:rsidP="00892834">
      <w:r>
        <w:t xml:space="preserve">It is fairly well-known that differences in received signal power can be used to aid interference cancellation at the receiver.  Therefore, power imbalances between replicas from different UE compared to </w:t>
      </w:r>
      <w:r w:rsidR="005E7D6D">
        <w:t xml:space="preserve">similarities in </w:t>
      </w:r>
      <w:r>
        <w:t xml:space="preserve">replicas from the same UE would </w:t>
      </w:r>
      <w:r w:rsidR="005E7D6D">
        <w:t xml:space="preserve">actually help the SIC process and would remove the need </w:t>
      </w:r>
      <w:r w:rsidR="00BF0E3E">
        <w:t>for replica indexing.</w:t>
      </w:r>
    </w:p>
    <w:p w14:paraId="63F00B68" w14:textId="67DB43D4" w:rsidR="00C27A4C" w:rsidRDefault="00C27A4C" w:rsidP="00892834">
      <w:pPr>
        <w:rPr>
          <w:b/>
          <w:bCs/>
        </w:rPr>
      </w:pPr>
      <w:r>
        <w:rPr>
          <w:b/>
          <w:bCs/>
        </w:rPr>
        <w:t>Observation</w:t>
      </w:r>
      <w:r w:rsidR="008A1BED">
        <w:rPr>
          <w:b/>
          <w:bCs/>
        </w:rPr>
        <w:t xml:space="preserve"> </w:t>
      </w:r>
      <w:r w:rsidR="00802A60">
        <w:rPr>
          <w:b/>
          <w:bCs/>
        </w:rPr>
        <w:t>6</w:t>
      </w:r>
      <w:r>
        <w:rPr>
          <w:b/>
          <w:bCs/>
        </w:rPr>
        <w:t>: Power imbalances between received transmissions can be used by the base station to aid interference cancellation.</w:t>
      </w:r>
    </w:p>
    <w:p w14:paraId="14329012" w14:textId="4A39ECAF" w:rsidR="00892834" w:rsidRDefault="00892834" w:rsidP="00892834">
      <w:pPr>
        <w:rPr>
          <w:b/>
          <w:bCs/>
        </w:rPr>
      </w:pPr>
      <w:r>
        <w:rPr>
          <w:b/>
          <w:bCs/>
        </w:rPr>
        <w:t xml:space="preserve">Proposal </w:t>
      </w:r>
      <w:r w:rsidR="008A1BED">
        <w:rPr>
          <w:b/>
          <w:bCs/>
        </w:rPr>
        <w:t>4</w:t>
      </w:r>
      <w:r>
        <w:rPr>
          <w:b/>
          <w:bCs/>
        </w:rPr>
        <w:t xml:space="preserve">: SIC and replica indexing mechanisms at the Network could be left to implementation, thus RAN1 impact may not be required. </w:t>
      </w:r>
    </w:p>
    <w:p w14:paraId="2C7B9D32" w14:textId="309C6110" w:rsidR="00BB0201" w:rsidRDefault="00BB0201" w:rsidP="00892834">
      <w:r>
        <w:t>In addition, as noted by some companies, the replica indexing could be potentially fulfilled by Orthogonal Cover Codes (OCC), by ensuring a known correlation between OCC sequences for each replica or for replicas belonging to the same UE.</w:t>
      </w:r>
    </w:p>
    <w:p w14:paraId="14344B05" w14:textId="74B1D096" w:rsidR="00892834" w:rsidRPr="008A1BED" w:rsidRDefault="00BF0E3E" w:rsidP="003C0C79">
      <w:r>
        <w:t>Thus, from our perspective, the introduction of an additional explicit replica indexing mechanism is not a mandatory requirement and impact to RAN1 could be avoided, by leaving such aspects to implementation.</w:t>
      </w:r>
    </w:p>
    <w:p w14:paraId="4B9F3F87" w14:textId="77777777" w:rsidR="00892834" w:rsidRDefault="00892834" w:rsidP="003C0C79">
      <w:pPr>
        <w:rPr>
          <w:b/>
          <w:bCs/>
          <w:lang w:val="en-US"/>
        </w:rPr>
      </w:pPr>
    </w:p>
    <w:p w14:paraId="547497B9" w14:textId="77777777" w:rsidR="00892834" w:rsidRPr="003C0C79" w:rsidRDefault="00892834" w:rsidP="003C0C79">
      <w:pPr>
        <w:rPr>
          <w:b/>
          <w:bCs/>
          <w:lang w:val="en-US"/>
        </w:rPr>
      </w:pPr>
    </w:p>
    <w:bookmarkEnd w:id="4"/>
    <w:p w14:paraId="58C3D537" w14:textId="77777777" w:rsidR="00874A28" w:rsidRDefault="00874A28" w:rsidP="004711D9">
      <w:pPr>
        <w:pStyle w:val="Heading1"/>
      </w:pPr>
      <w:r>
        <w:t>Conclusions</w:t>
      </w:r>
      <w:r w:rsidR="003152CC">
        <w:t xml:space="preserve"> </w:t>
      </w:r>
    </w:p>
    <w:p w14:paraId="2F4B54D3" w14:textId="37DFC16D" w:rsidR="00892834" w:rsidRDefault="00FB77F5" w:rsidP="009978B2">
      <w:pPr>
        <w:rPr>
          <w:b/>
          <w:bCs/>
        </w:rPr>
      </w:pPr>
      <w:r>
        <w:rPr>
          <w:b/>
          <w:bCs/>
        </w:rPr>
        <w:t xml:space="preserve">Observation 1: In satellite communications, an equivalent Transport Block Error Rate (BLER) of 10^-3 (0.1%) is considered the standard target, with 10^-2 (1%) being the minimum. For the purposes of this discussion BLER and Packet Loss Rate (PLR) are equivalent. </w:t>
      </w:r>
    </w:p>
    <w:p w14:paraId="79D44E2E" w14:textId="77777777" w:rsidR="00FB77F5" w:rsidRDefault="00FB77F5" w:rsidP="00FB77F5">
      <w:pPr>
        <w:rPr>
          <w:b/>
          <w:bCs/>
        </w:rPr>
      </w:pPr>
      <w:r>
        <w:rPr>
          <w:b/>
          <w:bCs/>
        </w:rPr>
        <w:t>Observation 2: Current NB-IoT NTN GEO implementations in the field typically use a 10^-2 BLER (1%) target.</w:t>
      </w:r>
    </w:p>
    <w:p w14:paraId="60C83FA2" w14:textId="77777777" w:rsidR="00FB77F5" w:rsidRDefault="00FB77F5" w:rsidP="00FB77F5">
      <w:pPr>
        <w:rPr>
          <w:b/>
          <w:bCs/>
        </w:rPr>
      </w:pPr>
      <w:r>
        <w:rPr>
          <w:b/>
          <w:bCs/>
        </w:rPr>
        <w:t>Proposal 1: Consider a Packet Loss Rate target of 1% or less, ideally 0.1% (10^-3 BLER).</w:t>
      </w:r>
    </w:p>
    <w:p w14:paraId="2AF7E68F" w14:textId="77777777" w:rsidR="00802A60" w:rsidRDefault="00802A60" w:rsidP="00802A60">
      <w:pPr>
        <w:rPr>
          <w:b/>
          <w:bCs/>
          <w:lang w:val="en-US"/>
        </w:rPr>
      </w:pPr>
      <w:r>
        <w:rPr>
          <w:b/>
          <w:bCs/>
          <w:lang w:val="en-US"/>
        </w:rPr>
        <w:t>Observation 3: “Load” is a relative metric, different from the actual useful information channel capacity.</w:t>
      </w:r>
    </w:p>
    <w:p w14:paraId="0354C8D2" w14:textId="77777777" w:rsidR="00802A60" w:rsidRDefault="00802A60" w:rsidP="00802A60">
      <w:pPr>
        <w:rPr>
          <w:b/>
          <w:bCs/>
          <w:lang w:val="en-US"/>
        </w:rPr>
      </w:pPr>
      <w:r>
        <w:rPr>
          <w:b/>
          <w:bCs/>
          <w:lang w:val="en-US"/>
        </w:rPr>
        <w:t xml:space="preserve">Observation 4: As also pointed out in </w:t>
      </w:r>
      <w:r w:rsidRPr="008A5597">
        <w:rPr>
          <w:b/>
          <w:bCs/>
          <w:lang w:val="en-US"/>
        </w:rPr>
        <w:t>R2-2407555</w:t>
      </w:r>
      <w:r>
        <w:rPr>
          <w:b/>
          <w:bCs/>
          <w:lang w:val="en-US"/>
        </w:rPr>
        <w:t>, at</w:t>
      </w:r>
      <w:r w:rsidRPr="008A5597">
        <w:rPr>
          <w:b/>
          <w:bCs/>
          <w:lang w:val="en-US"/>
        </w:rPr>
        <w:t xml:space="preserve"> </w:t>
      </w:r>
      <w:r>
        <w:rPr>
          <w:b/>
          <w:bCs/>
          <w:lang w:val="en-US"/>
        </w:rPr>
        <w:t>high MAC load, all schemes end up in a very high packet loss anyways due to a high collision rate, and other mechanisms have to be used, such as Access Class Barring (ACB) and other access control techniques.</w:t>
      </w:r>
    </w:p>
    <w:p w14:paraId="66A8D274" w14:textId="77777777" w:rsidR="00802A60" w:rsidRDefault="00802A60" w:rsidP="00802A60">
      <w:pPr>
        <w:rPr>
          <w:b/>
          <w:bCs/>
          <w:lang w:val="en-US"/>
        </w:rPr>
      </w:pPr>
      <w:r>
        <w:rPr>
          <w:b/>
          <w:bCs/>
          <w:lang w:val="en-US"/>
        </w:rPr>
        <w:lastRenderedPageBreak/>
        <w:t>Proposal 2: Consider absolute capacity in terms of delivered information bits/s as the comparison metric, instead of system load.</w:t>
      </w:r>
    </w:p>
    <w:p w14:paraId="0A608200" w14:textId="7DCFF22E" w:rsidR="00802A60" w:rsidRPr="00802A60" w:rsidRDefault="00802A60" w:rsidP="00802A60">
      <w:pPr>
        <w:rPr>
          <w:b/>
          <w:bCs/>
        </w:rPr>
      </w:pPr>
      <w:r>
        <w:rPr>
          <w:b/>
          <w:bCs/>
        </w:rPr>
        <w:t>Proposal 3: A fixed reference time interval shall be taken into account when comparing capacity of DSA/CRDSA with SA/4-step RA and other mechanisms, e.g o</w:t>
      </w:r>
      <w:r w:rsidRPr="009978B2">
        <w:rPr>
          <w:b/>
          <w:bCs/>
        </w:rPr>
        <w:t xml:space="preserve">ne RTT </w:t>
      </w:r>
      <w:r>
        <w:rPr>
          <w:b/>
          <w:bCs/>
        </w:rPr>
        <w:t xml:space="preserve">or </w:t>
      </w:r>
      <w:r w:rsidRPr="009978B2">
        <w:rPr>
          <w:b/>
          <w:bCs/>
        </w:rPr>
        <w:t>the total time of a complete 4-step EDT transaction (Msg1, Msg2 and Msg4) in ideal condition and 0% PLR.</w:t>
      </w:r>
    </w:p>
    <w:p w14:paraId="58B9EFD8" w14:textId="77777777" w:rsidR="00802A60" w:rsidRDefault="00802A60" w:rsidP="00802A60">
      <w:pPr>
        <w:rPr>
          <w:b/>
          <w:bCs/>
        </w:rPr>
      </w:pPr>
      <w:r>
        <w:rPr>
          <w:b/>
          <w:bCs/>
        </w:rPr>
        <w:t>Observation 5: In satellite deployments, there are many factors that can result in power imbalances between received transmissions, but a relatively close correlation/similarity between replicas from the same UE.</w:t>
      </w:r>
    </w:p>
    <w:p w14:paraId="23E9CA7D" w14:textId="77777777" w:rsidR="00802A60" w:rsidRDefault="00802A60" w:rsidP="00802A60">
      <w:pPr>
        <w:rPr>
          <w:b/>
          <w:bCs/>
        </w:rPr>
      </w:pPr>
      <w:r>
        <w:rPr>
          <w:b/>
          <w:bCs/>
        </w:rPr>
        <w:t>Observation 6: Power imbalances between received transmissions can be used by the base station to aid interference cancellation.</w:t>
      </w:r>
    </w:p>
    <w:p w14:paraId="5B09DA7A" w14:textId="77777777" w:rsidR="00802A60" w:rsidRDefault="00802A60" w:rsidP="00802A60">
      <w:pPr>
        <w:rPr>
          <w:b/>
          <w:bCs/>
        </w:rPr>
      </w:pPr>
      <w:r>
        <w:rPr>
          <w:b/>
          <w:bCs/>
        </w:rPr>
        <w:t xml:space="preserve">Proposal 4: SIC and replica indexing mechanisms at the Network could be left to implementation, thus RAN1 impact may not be required. </w:t>
      </w:r>
    </w:p>
    <w:p w14:paraId="2ABDCFE7" w14:textId="77777777" w:rsidR="00BD155B" w:rsidRDefault="00BD155B" w:rsidP="009978B2">
      <w:pPr>
        <w:rPr>
          <w:b/>
          <w:bCs/>
        </w:rPr>
      </w:pPr>
    </w:p>
    <w:p w14:paraId="25017349" w14:textId="77777777" w:rsidR="00BD155B" w:rsidRDefault="00BD155B" w:rsidP="009978B2">
      <w:pPr>
        <w:rPr>
          <w:b/>
          <w:bCs/>
        </w:rPr>
      </w:pPr>
    </w:p>
    <w:p w14:paraId="64C5CA9F" w14:textId="2C827236" w:rsidR="00BD155B" w:rsidRDefault="00BD155B" w:rsidP="009978B2">
      <w:pPr>
        <w:rPr>
          <w:b/>
          <w:bCs/>
        </w:rPr>
      </w:pPr>
    </w:p>
    <w:p w14:paraId="486C4C42" w14:textId="77777777" w:rsidR="00BD155B" w:rsidRPr="009978B2" w:rsidRDefault="00BD155B" w:rsidP="009978B2">
      <w:pPr>
        <w:rPr>
          <w:b/>
          <w:bCs/>
        </w:rPr>
      </w:pPr>
    </w:p>
    <w:p w14:paraId="04276F35" w14:textId="77777777" w:rsidR="002705C6" w:rsidRPr="002705C6" w:rsidRDefault="002705C6" w:rsidP="002705C6"/>
    <w:p w14:paraId="733A384B" w14:textId="77777777" w:rsidR="00A12F8D" w:rsidRDefault="00A12F8D" w:rsidP="00A12F8D">
      <w:pPr>
        <w:pStyle w:val="Heading1"/>
      </w:pPr>
      <w:r>
        <w:rPr>
          <w:rFonts w:hint="eastAsia"/>
        </w:rPr>
        <w:t>Reference</w:t>
      </w:r>
    </w:p>
    <w:p w14:paraId="1B8E8C89" w14:textId="072B937D" w:rsidR="008E1C79" w:rsidRDefault="00A12F8D" w:rsidP="007D4DCB">
      <w:pPr>
        <w:pStyle w:val="ListParagraph"/>
        <w:numPr>
          <w:ilvl w:val="0"/>
          <w:numId w:val="9"/>
        </w:numPr>
        <w:ind w:firstLineChars="0"/>
      </w:pPr>
      <w:r w:rsidRPr="008E1C79">
        <w:t>RP-242397</w:t>
      </w:r>
      <w:r>
        <w:rPr>
          <w:rFonts w:hint="eastAsia"/>
        </w:rPr>
        <w:t xml:space="preserve"> </w:t>
      </w:r>
      <w:r w:rsidR="00814890">
        <w:t xml:space="preserve">- </w:t>
      </w:r>
      <w:r w:rsidR="008E1C79" w:rsidRPr="008E1C79">
        <w:t>Revised WID IoT_NTN_Ph3</w:t>
      </w:r>
      <w:r w:rsidR="008E1C79" w:rsidRPr="008E1C79">
        <w:tab/>
        <w:t>Mediatek</w:t>
      </w:r>
    </w:p>
    <w:p w14:paraId="5091592E" w14:textId="1CAD947B" w:rsidR="007D4DCB" w:rsidRDefault="007D4DCB" w:rsidP="007D4DCB">
      <w:pPr>
        <w:pStyle w:val="ListParagraph"/>
        <w:numPr>
          <w:ilvl w:val="0"/>
          <w:numId w:val="9"/>
        </w:numPr>
        <w:ind w:firstLineChars="0"/>
      </w:pPr>
      <w:r w:rsidRPr="004F177D">
        <w:t>R2-2407573</w:t>
      </w:r>
      <w:r w:rsidR="005C1D66">
        <w:t xml:space="preserve"> </w:t>
      </w:r>
      <w:r w:rsidR="00814890">
        <w:t xml:space="preserve">- </w:t>
      </w:r>
      <w:r w:rsidR="005C1D66" w:rsidRPr="005C1D66">
        <w:t>Report from Break-out session on NR-NTN and IoT-NTN</w:t>
      </w:r>
    </w:p>
    <w:p w14:paraId="15988075" w14:textId="1555DEB3" w:rsidR="005C1D66" w:rsidRDefault="00D75B75" w:rsidP="007D4DCB">
      <w:pPr>
        <w:pStyle w:val="ListParagraph"/>
        <w:numPr>
          <w:ilvl w:val="0"/>
          <w:numId w:val="9"/>
        </w:numPr>
        <w:ind w:firstLineChars="0"/>
      </w:pPr>
      <w:r w:rsidRPr="00D75B75">
        <w:t>R2-2407502</w:t>
      </w:r>
      <w:r>
        <w:t xml:space="preserve"> </w:t>
      </w:r>
      <w:r w:rsidR="00814890">
        <w:t xml:space="preserve">- </w:t>
      </w:r>
      <w:r w:rsidR="005049AF" w:rsidRPr="005049AF">
        <w:t>Discussion on DSA and CRDSA Performance</w:t>
      </w:r>
      <w:r w:rsidR="00A75D6D">
        <w:t xml:space="preserve">   </w:t>
      </w:r>
      <w:r w:rsidR="00A75D6D" w:rsidRPr="00A75D6D">
        <w:t>ESA, Eutelsat Group, Viasat, Inmarsat, Novamint, Echostar, Sateliot</w:t>
      </w:r>
    </w:p>
    <w:p w14:paraId="20772298" w14:textId="5B15426A" w:rsidR="00A75D6D" w:rsidRPr="00415686" w:rsidRDefault="00402D24" w:rsidP="007D4DCB">
      <w:pPr>
        <w:pStyle w:val="ListParagraph"/>
        <w:numPr>
          <w:ilvl w:val="0"/>
          <w:numId w:val="9"/>
        </w:numPr>
        <w:ind w:firstLineChars="0"/>
      </w:pPr>
      <w:r w:rsidRPr="00402D24">
        <w:t>R2-2407555</w:t>
      </w:r>
      <w:r>
        <w:t xml:space="preserve"> - </w:t>
      </w:r>
      <w:r w:rsidR="00AD325F" w:rsidRPr="00AD325F">
        <w:t>UL capacity enhancements objectives for IoT NTN</w:t>
      </w:r>
      <w:r w:rsidR="00AD325F">
        <w:t xml:space="preserve">   </w:t>
      </w:r>
      <w:r w:rsidR="002E268F" w:rsidRPr="00CE0424">
        <w:rPr>
          <w:sz w:val="22"/>
        </w:rPr>
        <w:t>Ericsson</w:t>
      </w:r>
    </w:p>
    <w:p w14:paraId="3535B188" w14:textId="4A415DF9" w:rsidR="00643A2F" w:rsidRDefault="003918A0" w:rsidP="007D4DCB">
      <w:pPr>
        <w:pStyle w:val="ListParagraph"/>
        <w:numPr>
          <w:ilvl w:val="0"/>
          <w:numId w:val="9"/>
        </w:numPr>
        <w:ind w:firstLineChars="0"/>
      </w:pPr>
      <w:r w:rsidRPr="003918A0">
        <w:t>R1-2407138</w:t>
      </w:r>
      <w:r>
        <w:t xml:space="preserve"> - </w:t>
      </w:r>
      <w:r w:rsidR="005C6F65" w:rsidRPr="005C6F65">
        <w:t>Views on uplink capacity enhancement for IoT NTN</w:t>
      </w:r>
    </w:p>
    <w:p w14:paraId="69D2BC27" w14:textId="57B1B334" w:rsidR="003918A0" w:rsidRDefault="003918A0" w:rsidP="003918A0">
      <w:pPr>
        <w:pStyle w:val="ListParagraph"/>
        <w:numPr>
          <w:ilvl w:val="0"/>
          <w:numId w:val="9"/>
        </w:numPr>
        <w:ind w:firstLineChars="0"/>
      </w:pPr>
      <w:r w:rsidRPr="00415686">
        <w:t>R1-2407139</w:t>
      </w:r>
      <w:r>
        <w:t xml:space="preserve"> - </w:t>
      </w:r>
      <w:r w:rsidRPr="00643A2F">
        <w:t>Views on uplink capacity enhancement for NR NTN</w:t>
      </w:r>
    </w:p>
    <w:p w14:paraId="6D032B14" w14:textId="77777777" w:rsidR="007D4DCB" w:rsidRDefault="007D4DCB" w:rsidP="008E1C79"/>
    <w:p w14:paraId="722189A0" w14:textId="77777777" w:rsidR="00E737B4" w:rsidRPr="008E1C79" w:rsidRDefault="00E737B4" w:rsidP="008E1C79"/>
    <w:sectPr w:rsidR="00E737B4" w:rsidRPr="008E1C79" w:rsidSect="00F869E6">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8F1BA" w14:textId="77777777" w:rsidR="00F44B5A" w:rsidRDefault="00F44B5A">
      <w:pPr>
        <w:spacing w:after="0" w:line="240" w:lineRule="auto"/>
      </w:pPr>
      <w:r>
        <w:separator/>
      </w:r>
    </w:p>
  </w:endnote>
  <w:endnote w:type="continuationSeparator" w:id="0">
    <w:p w14:paraId="1C6C7DA0" w14:textId="77777777" w:rsidR="00F44B5A" w:rsidRDefault="00F44B5A">
      <w:pPr>
        <w:spacing w:after="0" w:line="240" w:lineRule="auto"/>
      </w:pPr>
      <w:r>
        <w:continuationSeparator/>
      </w:r>
    </w:p>
  </w:endnote>
  <w:endnote w:type="continuationNotice" w:id="1">
    <w:p w14:paraId="16DAF544" w14:textId="77777777" w:rsidR="00F44B5A" w:rsidRDefault="00F44B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46046" w14:textId="77777777" w:rsidR="004C4CB2" w:rsidRDefault="004C4CB2"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FD09D0">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FD09D0">
      <w:rPr>
        <w:sz w:val="20"/>
        <w:szCs w:val="20"/>
      </w:rPr>
      <w:t>2</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3290EB" w14:textId="77777777" w:rsidR="00F44B5A" w:rsidRDefault="00F44B5A">
      <w:pPr>
        <w:spacing w:after="0" w:line="240" w:lineRule="auto"/>
      </w:pPr>
      <w:r>
        <w:separator/>
      </w:r>
    </w:p>
  </w:footnote>
  <w:footnote w:type="continuationSeparator" w:id="0">
    <w:p w14:paraId="25B08FE1" w14:textId="77777777" w:rsidR="00F44B5A" w:rsidRDefault="00F44B5A">
      <w:pPr>
        <w:spacing w:after="0" w:line="240" w:lineRule="auto"/>
      </w:pPr>
      <w:r>
        <w:continuationSeparator/>
      </w:r>
    </w:p>
  </w:footnote>
  <w:footnote w:type="continuationNotice" w:id="1">
    <w:p w14:paraId="01AB0E49" w14:textId="77777777" w:rsidR="00F44B5A" w:rsidRDefault="00F44B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637014A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1002"/>
        </w:tabs>
        <w:ind w:left="1002" w:hanging="1002"/>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725608"/>
    <w:multiLevelType w:val="hybridMultilevel"/>
    <w:tmpl w:val="4DDED686"/>
    <w:lvl w:ilvl="0" w:tplc="48AAFE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D680BCE"/>
    <w:multiLevelType w:val="hybridMultilevel"/>
    <w:tmpl w:val="D9589A3E"/>
    <w:lvl w:ilvl="0" w:tplc="3A6C90D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1B65D5"/>
    <w:multiLevelType w:val="hybridMultilevel"/>
    <w:tmpl w:val="EE3AD450"/>
    <w:lvl w:ilvl="0" w:tplc="A5D456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F85F23"/>
    <w:multiLevelType w:val="hybridMultilevel"/>
    <w:tmpl w:val="E1F8A2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num" w:pos="2160"/>
        </w:tabs>
        <w:ind w:left="216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192122">
    <w:abstractNumId w:val="0"/>
  </w:num>
  <w:num w:numId="2" w16cid:durableId="296761310">
    <w:abstractNumId w:val="2"/>
  </w:num>
  <w:num w:numId="3" w16cid:durableId="269750840">
    <w:abstractNumId w:val="7"/>
  </w:num>
  <w:num w:numId="4" w16cid:durableId="618729567">
    <w:abstractNumId w:val="5"/>
  </w:num>
  <w:num w:numId="5" w16cid:durableId="1316257543">
    <w:abstractNumId w:val="6"/>
  </w:num>
  <w:num w:numId="6" w16cid:durableId="234169956">
    <w:abstractNumId w:val="5"/>
  </w:num>
  <w:num w:numId="7" w16cid:durableId="1535967553">
    <w:abstractNumId w:val="4"/>
  </w:num>
  <w:num w:numId="8" w16cid:durableId="813909584">
    <w:abstractNumId w:val="3"/>
  </w:num>
  <w:num w:numId="9" w16cid:durableId="202258649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220"/>
    <w:rsid w:val="00001E23"/>
    <w:rsid w:val="00003218"/>
    <w:rsid w:val="00003950"/>
    <w:rsid w:val="00004233"/>
    <w:rsid w:val="0000489B"/>
    <w:rsid w:val="00004A9F"/>
    <w:rsid w:val="0000573C"/>
    <w:rsid w:val="00005E31"/>
    <w:rsid w:val="000073F2"/>
    <w:rsid w:val="0000796D"/>
    <w:rsid w:val="000079B0"/>
    <w:rsid w:val="00007E01"/>
    <w:rsid w:val="000103B4"/>
    <w:rsid w:val="000111C1"/>
    <w:rsid w:val="00011DE1"/>
    <w:rsid w:val="00011F40"/>
    <w:rsid w:val="0001301E"/>
    <w:rsid w:val="000168F5"/>
    <w:rsid w:val="000178FF"/>
    <w:rsid w:val="00020285"/>
    <w:rsid w:val="000209C3"/>
    <w:rsid w:val="00021770"/>
    <w:rsid w:val="00023FAD"/>
    <w:rsid w:val="00024054"/>
    <w:rsid w:val="00025A91"/>
    <w:rsid w:val="0002668A"/>
    <w:rsid w:val="00027A7A"/>
    <w:rsid w:val="00030A70"/>
    <w:rsid w:val="00031B99"/>
    <w:rsid w:val="00031EA5"/>
    <w:rsid w:val="00032736"/>
    <w:rsid w:val="000327C5"/>
    <w:rsid w:val="00032838"/>
    <w:rsid w:val="00033012"/>
    <w:rsid w:val="00033D17"/>
    <w:rsid w:val="00034109"/>
    <w:rsid w:val="0003440D"/>
    <w:rsid w:val="00035F9A"/>
    <w:rsid w:val="00036A14"/>
    <w:rsid w:val="00037CDE"/>
    <w:rsid w:val="00040248"/>
    <w:rsid w:val="00040259"/>
    <w:rsid w:val="00040566"/>
    <w:rsid w:val="00040F24"/>
    <w:rsid w:val="000438C8"/>
    <w:rsid w:val="000438F2"/>
    <w:rsid w:val="00044988"/>
    <w:rsid w:val="00044C31"/>
    <w:rsid w:val="0004621D"/>
    <w:rsid w:val="00047E41"/>
    <w:rsid w:val="00050C2A"/>
    <w:rsid w:val="0005216F"/>
    <w:rsid w:val="000545DC"/>
    <w:rsid w:val="00055731"/>
    <w:rsid w:val="00055ABF"/>
    <w:rsid w:val="00055BA0"/>
    <w:rsid w:val="00060A3D"/>
    <w:rsid w:val="00061475"/>
    <w:rsid w:val="00064948"/>
    <w:rsid w:val="00065A13"/>
    <w:rsid w:val="00065D2F"/>
    <w:rsid w:val="0006700F"/>
    <w:rsid w:val="00071239"/>
    <w:rsid w:val="000723DF"/>
    <w:rsid w:val="000749F0"/>
    <w:rsid w:val="000754AA"/>
    <w:rsid w:val="00077B5B"/>
    <w:rsid w:val="00080324"/>
    <w:rsid w:val="00080BDA"/>
    <w:rsid w:val="00086FD0"/>
    <w:rsid w:val="00087482"/>
    <w:rsid w:val="00087B0D"/>
    <w:rsid w:val="0009178B"/>
    <w:rsid w:val="00093F26"/>
    <w:rsid w:val="00095213"/>
    <w:rsid w:val="00095509"/>
    <w:rsid w:val="000A0F07"/>
    <w:rsid w:val="000A133C"/>
    <w:rsid w:val="000A2371"/>
    <w:rsid w:val="000A32DB"/>
    <w:rsid w:val="000A3694"/>
    <w:rsid w:val="000A5D74"/>
    <w:rsid w:val="000A6A64"/>
    <w:rsid w:val="000A7CC5"/>
    <w:rsid w:val="000B003A"/>
    <w:rsid w:val="000B0524"/>
    <w:rsid w:val="000B18F5"/>
    <w:rsid w:val="000B3F37"/>
    <w:rsid w:val="000B498F"/>
    <w:rsid w:val="000B4E87"/>
    <w:rsid w:val="000B5082"/>
    <w:rsid w:val="000B6548"/>
    <w:rsid w:val="000B65B3"/>
    <w:rsid w:val="000B773C"/>
    <w:rsid w:val="000B7DA3"/>
    <w:rsid w:val="000C015B"/>
    <w:rsid w:val="000C032A"/>
    <w:rsid w:val="000C311D"/>
    <w:rsid w:val="000C313D"/>
    <w:rsid w:val="000C33A0"/>
    <w:rsid w:val="000C45DB"/>
    <w:rsid w:val="000C5AD1"/>
    <w:rsid w:val="000C6D69"/>
    <w:rsid w:val="000C6E7C"/>
    <w:rsid w:val="000D0299"/>
    <w:rsid w:val="000D03B4"/>
    <w:rsid w:val="000D0634"/>
    <w:rsid w:val="000D0660"/>
    <w:rsid w:val="000D226B"/>
    <w:rsid w:val="000D2A73"/>
    <w:rsid w:val="000D48BC"/>
    <w:rsid w:val="000D51C2"/>
    <w:rsid w:val="000D787A"/>
    <w:rsid w:val="000D7ADB"/>
    <w:rsid w:val="000E016A"/>
    <w:rsid w:val="000E0E6A"/>
    <w:rsid w:val="000E1835"/>
    <w:rsid w:val="000E5E1F"/>
    <w:rsid w:val="000E7784"/>
    <w:rsid w:val="000F1254"/>
    <w:rsid w:val="000F544F"/>
    <w:rsid w:val="000F6303"/>
    <w:rsid w:val="000F6F23"/>
    <w:rsid w:val="000F70C9"/>
    <w:rsid w:val="000F7453"/>
    <w:rsid w:val="0010165C"/>
    <w:rsid w:val="001026B7"/>
    <w:rsid w:val="00102A3C"/>
    <w:rsid w:val="001030C1"/>
    <w:rsid w:val="00103457"/>
    <w:rsid w:val="001041B8"/>
    <w:rsid w:val="00104EA4"/>
    <w:rsid w:val="0010524F"/>
    <w:rsid w:val="00105D49"/>
    <w:rsid w:val="00105FD3"/>
    <w:rsid w:val="001073FB"/>
    <w:rsid w:val="001117FB"/>
    <w:rsid w:val="001127AE"/>
    <w:rsid w:val="00112831"/>
    <w:rsid w:val="00112A40"/>
    <w:rsid w:val="00113146"/>
    <w:rsid w:val="001159A8"/>
    <w:rsid w:val="00115F86"/>
    <w:rsid w:val="001173E7"/>
    <w:rsid w:val="00124EB7"/>
    <w:rsid w:val="001260D6"/>
    <w:rsid w:val="001268A5"/>
    <w:rsid w:val="00127836"/>
    <w:rsid w:val="0013038A"/>
    <w:rsid w:val="0013111E"/>
    <w:rsid w:val="00132A1A"/>
    <w:rsid w:val="00133086"/>
    <w:rsid w:val="00133F88"/>
    <w:rsid w:val="001368EB"/>
    <w:rsid w:val="00137976"/>
    <w:rsid w:val="001409DE"/>
    <w:rsid w:val="001414F2"/>
    <w:rsid w:val="00142459"/>
    <w:rsid w:val="00142510"/>
    <w:rsid w:val="00142AAA"/>
    <w:rsid w:val="0014480B"/>
    <w:rsid w:val="00146C59"/>
    <w:rsid w:val="00147DFE"/>
    <w:rsid w:val="001510F0"/>
    <w:rsid w:val="001525BF"/>
    <w:rsid w:val="001543FF"/>
    <w:rsid w:val="00154970"/>
    <w:rsid w:val="00154ACE"/>
    <w:rsid w:val="00154AE4"/>
    <w:rsid w:val="00154B86"/>
    <w:rsid w:val="00155399"/>
    <w:rsid w:val="00157BA9"/>
    <w:rsid w:val="00157CD4"/>
    <w:rsid w:val="00161408"/>
    <w:rsid w:val="00161556"/>
    <w:rsid w:val="00163928"/>
    <w:rsid w:val="001648C0"/>
    <w:rsid w:val="00165CA8"/>
    <w:rsid w:val="001709E4"/>
    <w:rsid w:val="00170AE9"/>
    <w:rsid w:val="00174BF9"/>
    <w:rsid w:val="001753AB"/>
    <w:rsid w:val="001755AE"/>
    <w:rsid w:val="001760A3"/>
    <w:rsid w:val="0017742F"/>
    <w:rsid w:val="001777AC"/>
    <w:rsid w:val="00177916"/>
    <w:rsid w:val="0018273A"/>
    <w:rsid w:val="00183325"/>
    <w:rsid w:val="0018379C"/>
    <w:rsid w:val="00183827"/>
    <w:rsid w:val="00183A1D"/>
    <w:rsid w:val="00183ADC"/>
    <w:rsid w:val="00191663"/>
    <w:rsid w:val="0019263D"/>
    <w:rsid w:val="00192BDD"/>
    <w:rsid w:val="0019337A"/>
    <w:rsid w:val="001955A1"/>
    <w:rsid w:val="00195E21"/>
    <w:rsid w:val="00196EEE"/>
    <w:rsid w:val="001A06B3"/>
    <w:rsid w:val="001A154F"/>
    <w:rsid w:val="001A2982"/>
    <w:rsid w:val="001A43E6"/>
    <w:rsid w:val="001A4D2B"/>
    <w:rsid w:val="001A53C5"/>
    <w:rsid w:val="001A5C0F"/>
    <w:rsid w:val="001A6A6B"/>
    <w:rsid w:val="001A6E3E"/>
    <w:rsid w:val="001B04D5"/>
    <w:rsid w:val="001B1AD0"/>
    <w:rsid w:val="001B4A2A"/>
    <w:rsid w:val="001B6389"/>
    <w:rsid w:val="001B6C33"/>
    <w:rsid w:val="001C001B"/>
    <w:rsid w:val="001C1B71"/>
    <w:rsid w:val="001C2072"/>
    <w:rsid w:val="001C2155"/>
    <w:rsid w:val="001C2FC0"/>
    <w:rsid w:val="001C3838"/>
    <w:rsid w:val="001C3C04"/>
    <w:rsid w:val="001C412B"/>
    <w:rsid w:val="001C4F4C"/>
    <w:rsid w:val="001C696E"/>
    <w:rsid w:val="001C6995"/>
    <w:rsid w:val="001C6FF8"/>
    <w:rsid w:val="001D194F"/>
    <w:rsid w:val="001D2090"/>
    <w:rsid w:val="001D2523"/>
    <w:rsid w:val="001D2D3D"/>
    <w:rsid w:val="001D403D"/>
    <w:rsid w:val="001D493F"/>
    <w:rsid w:val="001D4C27"/>
    <w:rsid w:val="001D5034"/>
    <w:rsid w:val="001D52D0"/>
    <w:rsid w:val="001D698F"/>
    <w:rsid w:val="001D7E7C"/>
    <w:rsid w:val="001E0D52"/>
    <w:rsid w:val="001E1021"/>
    <w:rsid w:val="001E1202"/>
    <w:rsid w:val="001E267E"/>
    <w:rsid w:val="001E346E"/>
    <w:rsid w:val="001E5BB9"/>
    <w:rsid w:val="001F09B7"/>
    <w:rsid w:val="001F2634"/>
    <w:rsid w:val="001F4219"/>
    <w:rsid w:val="001F428F"/>
    <w:rsid w:val="001F453B"/>
    <w:rsid w:val="001F56C3"/>
    <w:rsid w:val="001F5A56"/>
    <w:rsid w:val="001F5D3E"/>
    <w:rsid w:val="001F5EE8"/>
    <w:rsid w:val="001F63B8"/>
    <w:rsid w:val="00205442"/>
    <w:rsid w:val="00205E07"/>
    <w:rsid w:val="00206184"/>
    <w:rsid w:val="0020626D"/>
    <w:rsid w:val="002065A6"/>
    <w:rsid w:val="002067C9"/>
    <w:rsid w:val="00210CC2"/>
    <w:rsid w:val="00210EED"/>
    <w:rsid w:val="00210F41"/>
    <w:rsid w:val="00212440"/>
    <w:rsid w:val="00214687"/>
    <w:rsid w:val="00214EC0"/>
    <w:rsid w:val="00215336"/>
    <w:rsid w:val="00215CC6"/>
    <w:rsid w:val="00215D0B"/>
    <w:rsid w:val="00215FDC"/>
    <w:rsid w:val="00216550"/>
    <w:rsid w:val="002170DE"/>
    <w:rsid w:val="0021785F"/>
    <w:rsid w:val="00217A24"/>
    <w:rsid w:val="002202BD"/>
    <w:rsid w:val="002210DA"/>
    <w:rsid w:val="002214EA"/>
    <w:rsid w:val="002215D6"/>
    <w:rsid w:val="0022534A"/>
    <w:rsid w:val="002254C7"/>
    <w:rsid w:val="002264E9"/>
    <w:rsid w:val="00227C80"/>
    <w:rsid w:val="002300CF"/>
    <w:rsid w:val="002303C6"/>
    <w:rsid w:val="00230403"/>
    <w:rsid w:val="002311C6"/>
    <w:rsid w:val="00231F68"/>
    <w:rsid w:val="00232315"/>
    <w:rsid w:val="00232834"/>
    <w:rsid w:val="002340E5"/>
    <w:rsid w:val="00234A55"/>
    <w:rsid w:val="002351AA"/>
    <w:rsid w:val="00235FF0"/>
    <w:rsid w:val="002365A1"/>
    <w:rsid w:val="002370FA"/>
    <w:rsid w:val="00237942"/>
    <w:rsid w:val="00237B45"/>
    <w:rsid w:val="0024203F"/>
    <w:rsid w:val="002429B2"/>
    <w:rsid w:val="002430C5"/>
    <w:rsid w:val="002432B5"/>
    <w:rsid w:val="00246C94"/>
    <w:rsid w:val="002471DF"/>
    <w:rsid w:val="00247F0E"/>
    <w:rsid w:val="00250120"/>
    <w:rsid w:val="00252D57"/>
    <w:rsid w:val="002544DA"/>
    <w:rsid w:val="00255815"/>
    <w:rsid w:val="0025616B"/>
    <w:rsid w:val="00256B7C"/>
    <w:rsid w:val="00257343"/>
    <w:rsid w:val="00260442"/>
    <w:rsid w:val="002611E7"/>
    <w:rsid w:val="00263804"/>
    <w:rsid w:val="002659E1"/>
    <w:rsid w:val="00265A5D"/>
    <w:rsid w:val="00267E99"/>
    <w:rsid w:val="00270188"/>
    <w:rsid w:val="002705C6"/>
    <w:rsid w:val="0027105D"/>
    <w:rsid w:val="0027135C"/>
    <w:rsid w:val="002718E6"/>
    <w:rsid w:val="00272166"/>
    <w:rsid w:val="00273384"/>
    <w:rsid w:val="0027359B"/>
    <w:rsid w:val="00273C29"/>
    <w:rsid w:val="00275EB0"/>
    <w:rsid w:val="00276288"/>
    <w:rsid w:val="002771D0"/>
    <w:rsid w:val="00277321"/>
    <w:rsid w:val="002776D6"/>
    <w:rsid w:val="002829C3"/>
    <w:rsid w:val="002839F9"/>
    <w:rsid w:val="00283CB6"/>
    <w:rsid w:val="00283E00"/>
    <w:rsid w:val="00283E5D"/>
    <w:rsid w:val="00283FFB"/>
    <w:rsid w:val="002854FB"/>
    <w:rsid w:val="00285E56"/>
    <w:rsid w:val="0028621B"/>
    <w:rsid w:val="00286BA3"/>
    <w:rsid w:val="00287655"/>
    <w:rsid w:val="002903EB"/>
    <w:rsid w:val="002914B6"/>
    <w:rsid w:val="002916B2"/>
    <w:rsid w:val="00291FBB"/>
    <w:rsid w:val="00292A30"/>
    <w:rsid w:val="00296264"/>
    <w:rsid w:val="00296B53"/>
    <w:rsid w:val="002A301B"/>
    <w:rsid w:val="002A324A"/>
    <w:rsid w:val="002A3CC3"/>
    <w:rsid w:val="002A4DC3"/>
    <w:rsid w:val="002A5236"/>
    <w:rsid w:val="002A6F90"/>
    <w:rsid w:val="002B2377"/>
    <w:rsid w:val="002B2928"/>
    <w:rsid w:val="002B33F4"/>
    <w:rsid w:val="002B499C"/>
    <w:rsid w:val="002B5DBF"/>
    <w:rsid w:val="002B7C69"/>
    <w:rsid w:val="002C070E"/>
    <w:rsid w:val="002C1E78"/>
    <w:rsid w:val="002C253B"/>
    <w:rsid w:val="002C35B0"/>
    <w:rsid w:val="002C41D8"/>
    <w:rsid w:val="002C495B"/>
    <w:rsid w:val="002C4BD6"/>
    <w:rsid w:val="002C56C2"/>
    <w:rsid w:val="002C57FD"/>
    <w:rsid w:val="002C60EF"/>
    <w:rsid w:val="002C775D"/>
    <w:rsid w:val="002D105C"/>
    <w:rsid w:val="002D1359"/>
    <w:rsid w:val="002D17BD"/>
    <w:rsid w:val="002D1E76"/>
    <w:rsid w:val="002D224E"/>
    <w:rsid w:val="002D287C"/>
    <w:rsid w:val="002D3033"/>
    <w:rsid w:val="002D3E0D"/>
    <w:rsid w:val="002D4E8E"/>
    <w:rsid w:val="002D5406"/>
    <w:rsid w:val="002D5D1D"/>
    <w:rsid w:val="002E0493"/>
    <w:rsid w:val="002E268F"/>
    <w:rsid w:val="002E2B09"/>
    <w:rsid w:val="002E59D2"/>
    <w:rsid w:val="002E6B03"/>
    <w:rsid w:val="002E700E"/>
    <w:rsid w:val="002E7218"/>
    <w:rsid w:val="002F17A0"/>
    <w:rsid w:val="002F40F0"/>
    <w:rsid w:val="002F5136"/>
    <w:rsid w:val="002F5679"/>
    <w:rsid w:val="002F5D58"/>
    <w:rsid w:val="002F6663"/>
    <w:rsid w:val="002F7EAB"/>
    <w:rsid w:val="0030084B"/>
    <w:rsid w:val="003021ED"/>
    <w:rsid w:val="00302CCE"/>
    <w:rsid w:val="0030469D"/>
    <w:rsid w:val="00304AD1"/>
    <w:rsid w:val="00305057"/>
    <w:rsid w:val="00306126"/>
    <w:rsid w:val="003064EE"/>
    <w:rsid w:val="00307676"/>
    <w:rsid w:val="003109CF"/>
    <w:rsid w:val="00310A23"/>
    <w:rsid w:val="00312067"/>
    <w:rsid w:val="00313786"/>
    <w:rsid w:val="00314666"/>
    <w:rsid w:val="003152BA"/>
    <w:rsid w:val="003152CC"/>
    <w:rsid w:val="00315D60"/>
    <w:rsid w:val="00316004"/>
    <w:rsid w:val="00317923"/>
    <w:rsid w:val="0032285E"/>
    <w:rsid w:val="00322D81"/>
    <w:rsid w:val="003230C1"/>
    <w:rsid w:val="00323D77"/>
    <w:rsid w:val="00323E2A"/>
    <w:rsid w:val="0032583A"/>
    <w:rsid w:val="003268B5"/>
    <w:rsid w:val="003268E0"/>
    <w:rsid w:val="003273C5"/>
    <w:rsid w:val="00327AD2"/>
    <w:rsid w:val="003307FB"/>
    <w:rsid w:val="00330CA1"/>
    <w:rsid w:val="00331C0D"/>
    <w:rsid w:val="00332986"/>
    <w:rsid w:val="00333B8D"/>
    <w:rsid w:val="00334348"/>
    <w:rsid w:val="0033452F"/>
    <w:rsid w:val="00334E2B"/>
    <w:rsid w:val="00336555"/>
    <w:rsid w:val="003406B9"/>
    <w:rsid w:val="003439C3"/>
    <w:rsid w:val="003467B8"/>
    <w:rsid w:val="00347026"/>
    <w:rsid w:val="0034745B"/>
    <w:rsid w:val="003477E8"/>
    <w:rsid w:val="003525E5"/>
    <w:rsid w:val="003561FE"/>
    <w:rsid w:val="003576B4"/>
    <w:rsid w:val="00357C12"/>
    <w:rsid w:val="00357CEA"/>
    <w:rsid w:val="003615C3"/>
    <w:rsid w:val="003620B9"/>
    <w:rsid w:val="00364EBF"/>
    <w:rsid w:val="003653FB"/>
    <w:rsid w:val="00366D2D"/>
    <w:rsid w:val="00367A9F"/>
    <w:rsid w:val="00367F42"/>
    <w:rsid w:val="003700B0"/>
    <w:rsid w:val="0037028B"/>
    <w:rsid w:val="00370937"/>
    <w:rsid w:val="00370A2F"/>
    <w:rsid w:val="00372385"/>
    <w:rsid w:val="003731F4"/>
    <w:rsid w:val="00373E32"/>
    <w:rsid w:val="00374BE8"/>
    <w:rsid w:val="00376695"/>
    <w:rsid w:val="00383809"/>
    <w:rsid w:val="00383B18"/>
    <w:rsid w:val="00385EAD"/>
    <w:rsid w:val="003865D4"/>
    <w:rsid w:val="00386728"/>
    <w:rsid w:val="0038699F"/>
    <w:rsid w:val="00386AFD"/>
    <w:rsid w:val="00387FAB"/>
    <w:rsid w:val="003908B9"/>
    <w:rsid w:val="003918A0"/>
    <w:rsid w:val="003925C6"/>
    <w:rsid w:val="003926BC"/>
    <w:rsid w:val="00392E06"/>
    <w:rsid w:val="00393014"/>
    <w:rsid w:val="00393494"/>
    <w:rsid w:val="00393713"/>
    <w:rsid w:val="003943AE"/>
    <w:rsid w:val="00397075"/>
    <w:rsid w:val="00397A17"/>
    <w:rsid w:val="00397CE1"/>
    <w:rsid w:val="00397FF6"/>
    <w:rsid w:val="003A0BA7"/>
    <w:rsid w:val="003A0CE2"/>
    <w:rsid w:val="003A1A2D"/>
    <w:rsid w:val="003A254F"/>
    <w:rsid w:val="003A2E16"/>
    <w:rsid w:val="003A5EF8"/>
    <w:rsid w:val="003A6254"/>
    <w:rsid w:val="003A679C"/>
    <w:rsid w:val="003A7B86"/>
    <w:rsid w:val="003A7BC1"/>
    <w:rsid w:val="003B039C"/>
    <w:rsid w:val="003B1791"/>
    <w:rsid w:val="003B1D3B"/>
    <w:rsid w:val="003B23C0"/>
    <w:rsid w:val="003B3865"/>
    <w:rsid w:val="003B3D84"/>
    <w:rsid w:val="003B4CCF"/>
    <w:rsid w:val="003B57F0"/>
    <w:rsid w:val="003B70F5"/>
    <w:rsid w:val="003C06AC"/>
    <w:rsid w:val="003C0C79"/>
    <w:rsid w:val="003C270F"/>
    <w:rsid w:val="003C2D98"/>
    <w:rsid w:val="003C3BE7"/>
    <w:rsid w:val="003C45BC"/>
    <w:rsid w:val="003C45ED"/>
    <w:rsid w:val="003C4EE8"/>
    <w:rsid w:val="003C62D3"/>
    <w:rsid w:val="003C76E9"/>
    <w:rsid w:val="003D0505"/>
    <w:rsid w:val="003D092A"/>
    <w:rsid w:val="003D1492"/>
    <w:rsid w:val="003D1D86"/>
    <w:rsid w:val="003D2886"/>
    <w:rsid w:val="003D2AF3"/>
    <w:rsid w:val="003D345C"/>
    <w:rsid w:val="003D3813"/>
    <w:rsid w:val="003D4075"/>
    <w:rsid w:val="003D6139"/>
    <w:rsid w:val="003D6F53"/>
    <w:rsid w:val="003E0124"/>
    <w:rsid w:val="003E125F"/>
    <w:rsid w:val="003E1307"/>
    <w:rsid w:val="003E1AD2"/>
    <w:rsid w:val="003E279F"/>
    <w:rsid w:val="003E2BA5"/>
    <w:rsid w:val="003E4F54"/>
    <w:rsid w:val="003E5AA0"/>
    <w:rsid w:val="003E6653"/>
    <w:rsid w:val="003E6CE1"/>
    <w:rsid w:val="003E6E59"/>
    <w:rsid w:val="003F0F83"/>
    <w:rsid w:val="003F0FFF"/>
    <w:rsid w:val="003F2094"/>
    <w:rsid w:val="003F24CB"/>
    <w:rsid w:val="003F5957"/>
    <w:rsid w:val="003F615C"/>
    <w:rsid w:val="003F700C"/>
    <w:rsid w:val="003F799E"/>
    <w:rsid w:val="003F7FDD"/>
    <w:rsid w:val="00400C6C"/>
    <w:rsid w:val="0040113D"/>
    <w:rsid w:val="00401991"/>
    <w:rsid w:val="004028D7"/>
    <w:rsid w:val="0040299C"/>
    <w:rsid w:val="00402D24"/>
    <w:rsid w:val="00403540"/>
    <w:rsid w:val="00403C89"/>
    <w:rsid w:val="00404E65"/>
    <w:rsid w:val="0040685A"/>
    <w:rsid w:val="00406A1E"/>
    <w:rsid w:val="004079B9"/>
    <w:rsid w:val="00407CC6"/>
    <w:rsid w:val="00407FCC"/>
    <w:rsid w:val="004123F9"/>
    <w:rsid w:val="0041394A"/>
    <w:rsid w:val="00415686"/>
    <w:rsid w:val="0041596D"/>
    <w:rsid w:val="004164F3"/>
    <w:rsid w:val="00417875"/>
    <w:rsid w:val="00417A7D"/>
    <w:rsid w:val="004205F0"/>
    <w:rsid w:val="00420D9A"/>
    <w:rsid w:val="00421214"/>
    <w:rsid w:val="00422275"/>
    <w:rsid w:val="0042354C"/>
    <w:rsid w:val="00423788"/>
    <w:rsid w:val="0042402F"/>
    <w:rsid w:val="00425A4F"/>
    <w:rsid w:val="004262C1"/>
    <w:rsid w:val="0042676E"/>
    <w:rsid w:val="0042755F"/>
    <w:rsid w:val="00430342"/>
    <w:rsid w:val="00430CB9"/>
    <w:rsid w:val="00430FCF"/>
    <w:rsid w:val="00431ECB"/>
    <w:rsid w:val="00432D39"/>
    <w:rsid w:val="004332E8"/>
    <w:rsid w:val="00433834"/>
    <w:rsid w:val="00434D4A"/>
    <w:rsid w:val="00435004"/>
    <w:rsid w:val="0043551A"/>
    <w:rsid w:val="0043567A"/>
    <w:rsid w:val="00435F3F"/>
    <w:rsid w:val="004368F7"/>
    <w:rsid w:val="00436E2E"/>
    <w:rsid w:val="00437308"/>
    <w:rsid w:val="00437662"/>
    <w:rsid w:val="00440C37"/>
    <w:rsid w:val="00441527"/>
    <w:rsid w:val="00441679"/>
    <w:rsid w:val="00442899"/>
    <w:rsid w:val="0044438E"/>
    <w:rsid w:val="00444F17"/>
    <w:rsid w:val="004508F5"/>
    <w:rsid w:val="0045140C"/>
    <w:rsid w:val="00453CA5"/>
    <w:rsid w:val="00454581"/>
    <w:rsid w:val="004551F2"/>
    <w:rsid w:val="0045786D"/>
    <w:rsid w:val="00457F79"/>
    <w:rsid w:val="004603B3"/>
    <w:rsid w:val="004619F2"/>
    <w:rsid w:val="00461DC9"/>
    <w:rsid w:val="004623DB"/>
    <w:rsid w:val="0046506F"/>
    <w:rsid w:val="004652DE"/>
    <w:rsid w:val="00465698"/>
    <w:rsid w:val="00466FF4"/>
    <w:rsid w:val="00467125"/>
    <w:rsid w:val="004711D9"/>
    <w:rsid w:val="0047270F"/>
    <w:rsid w:val="00472901"/>
    <w:rsid w:val="00473B03"/>
    <w:rsid w:val="00475A32"/>
    <w:rsid w:val="00475FDB"/>
    <w:rsid w:val="00476121"/>
    <w:rsid w:val="00476C84"/>
    <w:rsid w:val="00476ED9"/>
    <w:rsid w:val="0048099C"/>
    <w:rsid w:val="00480EAB"/>
    <w:rsid w:val="004822D9"/>
    <w:rsid w:val="0048287A"/>
    <w:rsid w:val="004853C0"/>
    <w:rsid w:val="004855B7"/>
    <w:rsid w:val="004863F5"/>
    <w:rsid w:val="00486ADF"/>
    <w:rsid w:val="004924E4"/>
    <w:rsid w:val="004928E9"/>
    <w:rsid w:val="004956DF"/>
    <w:rsid w:val="00496618"/>
    <w:rsid w:val="00496F9E"/>
    <w:rsid w:val="004A2252"/>
    <w:rsid w:val="004A4421"/>
    <w:rsid w:val="004A6511"/>
    <w:rsid w:val="004A67DA"/>
    <w:rsid w:val="004A71D6"/>
    <w:rsid w:val="004B08C2"/>
    <w:rsid w:val="004B1D85"/>
    <w:rsid w:val="004B4680"/>
    <w:rsid w:val="004B5E1E"/>
    <w:rsid w:val="004B6241"/>
    <w:rsid w:val="004B68BD"/>
    <w:rsid w:val="004C0192"/>
    <w:rsid w:val="004C1709"/>
    <w:rsid w:val="004C2406"/>
    <w:rsid w:val="004C285D"/>
    <w:rsid w:val="004C28BF"/>
    <w:rsid w:val="004C2D22"/>
    <w:rsid w:val="004C3933"/>
    <w:rsid w:val="004C3F58"/>
    <w:rsid w:val="004C497D"/>
    <w:rsid w:val="004C4CB2"/>
    <w:rsid w:val="004D0218"/>
    <w:rsid w:val="004D0444"/>
    <w:rsid w:val="004D1380"/>
    <w:rsid w:val="004D18F7"/>
    <w:rsid w:val="004D1947"/>
    <w:rsid w:val="004D1BD8"/>
    <w:rsid w:val="004D2453"/>
    <w:rsid w:val="004D27A3"/>
    <w:rsid w:val="004D4F75"/>
    <w:rsid w:val="004D62D1"/>
    <w:rsid w:val="004D7051"/>
    <w:rsid w:val="004E0088"/>
    <w:rsid w:val="004E0148"/>
    <w:rsid w:val="004E0F00"/>
    <w:rsid w:val="004E38C2"/>
    <w:rsid w:val="004E3F2D"/>
    <w:rsid w:val="004E5147"/>
    <w:rsid w:val="004E5C3A"/>
    <w:rsid w:val="004E5F54"/>
    <w:rsid w:val="004E7E72"/>
    <w:rsid w:val="004F0575"/>
    <w:rsid w:val="004F3956"/>
    <w:rsid w:val="004F47CA"/>
    <w:rsid w:val="005002AD"/>
    <w:rsid w:val="00501E06"/>
    <w:rsid w:val="00501E57"/>
    <w:rsid w:val="00502F6B"/>
    <w:rsid w:val="005049AF"/>
    <w:rsid w:val="00505919"/>
    <w:rsid w:val="00505B02"/>
    <w:rsid w:val="00505B9A"/>
    <w:rsid w:val="00507F79"/>
    <w:rsid w:val="005108CF"/>
    <w:rsid w:val="00511AB1"/>
    <w:rsid w:val="00513373"/>
    <w:rsid w:val="00513CDD"/>
    <w:rsid w:val="00514454"/>
    <w:rsid w:val="005145F5"/>
    <w:rsid w:val="0051640B"/>
    <w:rsid w:val="00516530"/>
    <w:rsid w:val="00517BCA"/>
    <w:rsid w:val="00520C10"/>
    <w:rsid w:val="00520F17"/>
    <w:rsid w:val="00521759"/>
    <w:rsid w:val="005230FA"/>
    <w:rsid w:val="005246A9"/>
    <w:rsid w:val="0052511C"/>
    <w:rsid w:val="005269BF"/>
    <w:rsid w:val="005278F7"/>
    <w:rsid w:val="00527E4E"/>
    <w:rsid w:val="005301A6"/>
    <w:rsid w:val="005304DB"/>
    <w:rsid w:val="00530757"/>
    <w:rsid w:val="005307A1"/>
    <w:rsid w:val="005318BD"/>
    <w:rsid w:val="00531E04"/>
    <w:rsid w:val="00533793"/>
    <w:rsid w:val="00534302"/>
    <w:rsid w:val="00534ABF"/>
    <w:rsid w:val="00535B09"/>
    <w:rsid w:val="00536E14"/>
    <w:rsid w:val="005403D6"/>
    <w:rsid w:val="005407EC"/>
    <w:rsid w:val="005414B7"/>
    <w:rsid w:val="005417E2"/>
    <w:rsid w:val="00542F18"/>
    <w:rsid w:val="00545B2B"/>
    <w:rsid w:val="00545C3B"/>
    <w:rsid w:val="00545D83"/>
    <w:rsid w:val="00546062"/>
    <w:rsid w:val="005475C0"/>
    <w:rsid w:val="00547FD1"/>
    <w:rsid w:val="005532C3"/>
    <w:rsid w:val="00553359"/>
    <w:rsid w:val="00555754"/>
    <w:rsid w:val="005573D0"/>
    <w:rsid w:val="005606ED"/>
    <w:rsid w:val="00561B36"/>
    <w:rsid w:val="005621CD"/>
    <w:rsid w:val="00562694"/>
    <w:rsid w:val="0056282D"/>
    <w:rsid w:val="00562BC9"/>
    <w:rsid w:val="005631AF"/>
    <w:rsid w:val="00563D99"/>
    <w:rsid w:val="00564147"/>
    <w:rsid w:val="005659C4"/>
    <w:rsid w:val="00565CEA"/>
    <w:rsid w:val="00565EA6"/>
    <w:rsid w:val="0057014B"/>
    <w:rsid w:val="005723CE"/>
    <w:rsid w:val="00574BD0"/>
    <w:rsid w:val="0057574A"/>
    <w:rsid w:val="00576788"/>
    <w:rsid w:val="005767CD"/>
    <w:rsid w:val="00577610"/>
    <w:rsid w:val="00577699"/>
    <w:rsid w:val="00580DA8"/>
    <w:rsid w:val="00580F03"/>
    <w:rsid w:val="00582501"/>
    <w:rsid w:val="00584C62"/>
    <w:rsid w:val="00585219"/>
    <w:rsid w:val="005872CF"/>
    <w:rsid w:val="00587DE3"/>
    <w:rsid w:val="0059064A"/>
    <w:rsid w:val="005917BF"/>
    <w:rsid w:val="0059216D"/>
    <w:rsid w:val="0059436E"/>
    <w:rsid w:val="0059469C"/>
    <w:rsid w:val="005946BB"/>
    <w:rsid w:val="00594A9D"/>
    <w:rsid w:val="00595012"/>
    <w:rsid w:val="00595216"/>
    <w:rsid w:val="00597048"/>
    <w:rsid w:val="005A0209"/>
    <w:rsid w:val="005A0991"/>
    <w:rsid w:val="005A09D6"/>
    <w:rsid w:val="005A27F1"/>
    <w:rsid w:val="005A4E1B"/>
    <w:rsid w:val="005A747B"/>
    <w:rsid w:val="005B0FF8"/>
    <w:rsid w:val="005B131C"/>
    <w:rsid w:val="005B22FF"/>
    <w:rsid w:val="005B2A8B"/>
    <w:rsid w:val="005B43DF"/>
    <w:rsid w:val="005B567A"/>
    <w:rsid w:val="005B5F44"/>
    <w:rsid w:val="005B60CA"/>
    <w:rsid w:val="005B6F40"/>
    <w:rsid w:val="005B7ADE"/>
    <w:rsid w:val="005C0BAF"/>
    <w:rsid w:val="005C1186"/>
    <w:rsid w:val="005C1899"/>
    <w:rsid w:val="005C1916"/>
    <w:rsid w:val="005C1D66"/>
    <w:rsid w:val="005C2207"/>
    <w:rsid w:val="005C4112"/>
    <w:rsid w:val="005C4529"/>
    <w:rsid w:val="005C4BEA"/>
    <w:rsid w:val="005C618E"/>
    <w:rsid w:val="005C691A"/>
    <w:rsid w:val="005C6F65"/>
    <w:rsid w:val="005C7FCE"/>
    <w:rsid w:val="005D004D"/>
    <w:rsid w:val="005D0307"/>
    <w:rsid w:val="005D102B"/>
    <w:rsid w:val="005D1496"/>
    <w:rsid w:val="005D281F"/>
    <w:rsid w:val="005D31A2"/>
    <w:rsid w:val="005D33B9"/>
    <w:rsid w:val="005D33D4"/>
    <w:rsid w:val="005D3A98"/>
    <w:rsid w:val="005D44C5"/>
    <w:rsid w:val="005D4E60"/>
    <w:rsid w:val="005D5CD9"/>
    <w:rsid w:val="005D6519"/>
    <w:rsid w:val="005D69B1"/>
    <w:rsid w:val="005D69BE"/>
    <w:rsid w:val="005D7C7B"/>
    <w:rsid w:val="005E233E"/>
    <w:rsid w:val="005E34E7"/>
    <w:rsid w:val="005E5533"/>
    <w:rsid w:val="005E67D4"/>
    <w:rsid w:val="005E687E"/>
    <w:rsid w:val="005E7D6D"/>
    <w:rsid w:val="005F0F1A"/>
    <w:rsid w:val="005F1CD9"/>
    <w:rsid w:val="005F1FAC"/>
    <w:rsid w:val="005F3AFD"/>
    <w:rsid w:val="005F59AC"/>
    <w:rsid w:val="005F5E97"/>
    <w:rsid w:val="005F6A68"/>
    <w:rsid w:val="005F6E48"/>
    <w:rsid w:val="005F785C"/>
    <w:rsid w:val="0060129A"/>
    <w:rsid w:val="006038C2"/>
    <w:rsid w:val="00603C06"/>
    <w:rsid w:val="00604564"/>
    <w:rsid w:val="006045A6"/>
    <w:rsid w:val="00604C02"/>
    <w:rsid w:val="006067C9"/>
    <w:rsid w:val="0060699A"/>
    <w:rsid w:val="00607630"/>
    <w:rsid w:val="006078A5"/>
    <w:rsid w:val="00617371"/>
    <w:rsid w:val="006174CD"/>
    <w:rsid w:val="006175A6"/>
    <w:rsid w:val="00620AE3"/>
    <w:rsid w:val="00620E3B"/>
    <w:rsid w:val="00621EF4"/>
    <w:rsid w:val="006220D6"/>
    <w:rsid w:val="00622EE6"/>
    <w:rsid w:val="0062333C"/>
    <w:rsid w:val="00623A59"/>
    <w:rsid w:val="00627416"/>
    <w:rsid w:val="00627725"/>
    <w:rsid w:val="006304F0"/>
    <w:rsid w:val="00630891"/>
    <w:rsid w:val="00630CF0"/>
    <w:rsid w:val="00633934"/>
    <w:rsid w:val="0063662B"/>
    <w:rsid w:val="00636788"/>
    <w:rsid w:val="006400AC"/>
    <w:rsid w:val="0064074B"/>
    <w:rsid w:val="00640BF4"/>
    <w:rsid w:val="0064156D"/>
    <w:rsid w:val="00643A2F"/>
    <w:rsid w:val="00643A58"/>
    <w:rsid w:val="00644981"/>
    <w:rsid w:val="00644B5E"/>
    <w:rsid w:val="00644EFD"/>
    <w:rsid w:val="006451A5"/>
    <w:rsid w:val="00646A0E"/>
    <w:rsid w:val="00647CC7"/>
    <w:rsid w:val="00650DD1"/>
    <w:rsid w:val="00650F70"/>
    <w:rsid w:val="006525F4"/>
    <w:rsid w:val="00656311"/>
    <w:rsid w:val="006564D5"/>
    <w:rsid w:val="00656653"/>
    <w:rsid w:val="006572DF"/>
    <w:rsid w:val="00657592"/>
    <w:rsid w:val="00657F1D"/>
    <w:rsid w:val="00661239"/>
    <w:rsid w:val="00661B43"/>
    <w:rsid w:val="006637B0"/>
    <w:rsid w:val="00664205"/>
    <w:rsid w:val="00667CED"/>
    <w:rsid w:val="0067032B"/>
    <w:rsid w:val="00670419"/>
    <w:rsid w:val="00670794"/>
    <w:rsid w:val="006710CA"/>
    <w:rsid w:val="006729A0"/>
    <w:rsid w:val="00674871"/>
    <w:rsid w:val="006755C8"/>
    <w:rsid w:val="00675615"/>
    <w:rsid w:val="0067593E"/>
    <w:rsid w:val="006802D0"/>
    <w:rsid w:val="00681536"/>
    <w:rsid w:val="00681CF0"/>
    <w:rsid w:val="00681F89"/>
    <w:rsid w:val="00682891"/>
    <w:rsid w:val="00683442"/>
    <w:rsid w:val="00684CBF"/>
    <w:rsid w:val="00685C0D"/>
    <w:rsid w:val="00690AB1"/>
    <w:rsid w:val="006912DB"/>
    <w:rsid w:val="006927DC"/>
    <w:rsid w:val="00692A2B"/>
    <w:rsid w:val="00694A8C"/>
    <w:rsid w:val="00694EB7"/>
    <w:rsid w:val="00695F1E"/>
    <w:rsid w:val="00696D11"/>
    <w:rsid w:val="00697C5F"/>
    <w:rsid w:val="006A0CF7"/>
    <w:rsid w:val="006A14F5"/>
    <w:rsid w:val="006A17D8"/>
    <w:rsid w:val="006A38AE"/>
    <w:rsid w:val="006A433B"/>
    <w:rsid w:val="006A4AB1"/>
    <w:rsid w:val="006A4EDC"/>
    <w:rsid w:val="006A7651"/>
    <w:rsid w:val="006A7E3A"/>
    <w:rsid w:val="006B1765"/>
    <w:rsid w:val="006B1898"/>
    <w:rsid w:val="006B2361"/>
    <w:rsid w:val="006B23B3"/>
    <w:rsid w:val="006B34CE"/>
    <w:rsid w:val="006B3624"/>
    <w:rsid w:val="006B3BE3"/>
    <w:rsid w:val="006B456D"/>
    <w:rsid w:val="006B5D73"/>
    <w:rsid w:val="006B5D86"/>
    <w:rsid w:val="006B60A4"/>
    <w:rsid w:val="006B688C"/>
    <w:rsid w:val="006B6E59"/>
    <w:rsid w:val="006B7650"/>
    <w:rsid w:val="006C18A0"/>
    <w:rsid w:val="006C2831"/>
    <w:rsid w:val="006C33FA"/>
    <w:rsid w:val="006C476A"/>
    <w:rsid w:val="006C4C92"/>
    <w:rsid w:val="006C7434"/>
    <w:rsid w:val="006D29B2"/>
    <w:rsid w:val="006D2B50"/>
    <w:rsid w:val="006D3559"/>
    <w:rsid w:val="006D3CE1"/>
    <w:rsid w:val="006D4BDC"/>
    <w:rsid w:val="006D5624"/>
    <w:rsid w:val="006D5A4F"/>
    <w:rsid w:val="006D6845"/>
    <w:rsid w:val="006D71E3"/>
    <w:rsid w:val="006E09FF"/>
    <w:rsid w:val="006E1A27"/>
    <w:rsid w:val="006E278F"/>
    <w:rsid w:val="006E3116"/>
    <w:rsid w:val="006F15E5"/>
    <w:rsid w:val="006F1E0B"/>
    <w:rsid w:val="006F20A2"/>
    <w:rsid w:val="006F243D"/>
    <w:rsid w:val="006F3C5E"/>
    <w:rsid w:val="006F5717"/>
    <w:rsid w:val="006F5947"/>
    <w:rsid w:val="006F6333"/>
    <w:rsid w:val="006F7847"/>
    <w:rsid w:val="006F7F5F"/>
    <w:rsid w:val="00703220"/>
    <w:rsid w:val="00703541"/>
    <w:rsid w:val="00703A78"/>
    <w:rsid w:val="00703D26"/>
    <w:rsid w:val="007047DB"/>
    <w:rsid w:val="0071030D"/>
    <w:rsid w:val="0071121E"/>
    <w:rsid w:val="007122FE"/>
    <w:rsid w:val="0071270A"/>
    <w:rsid w:val="0071393F"/>
    <w:rsid w:val="007158BE"/>
    <w:rsid w:val="00715BBD"/>
    <w:rsid w:val="00715DC0"/>
    <w:rsid w:val="007162DF"/>
    <w:rsid w:val="0072007B"/>
    <w:rsid w:val="007212E9"/>
    <w:rsid w:val="00723090"/>
    <w:rsid w:val="00724526"/>
    <w:rsid w:val="00724AD6"/>
    <w:rsid w:val="00724D12"/>
    <w:rsid w:val="00725F41"/>
    <w:rsid w:val="00731EA5"/>
    <w:rsid w:val="00732886"/>
    <w:rsid w:val="00732B1D"/>
    <w:rsid w:val="007337CE"/>
    <w:rsid w:val="007338BA"/>
    <w:rsid w:val="00734BE5"/>
    <w:rsid w:val="00734ED1"/>
    <w:rsid w:val="00735A3B"/>
    <w:rsid w:val="00735BC7"/>
    <w:rsid w:val="00735DE0"/>
    <w:rsid w:val="00737549"/>
    <w:rsid w:val="00737720"/>
    <w:rsid w:val="00737B5A"/>
    <w:rsid w:val="00743F81"/>
    <w:rsid w:val="00744B38"/>
    <w:rsid w:val="00744B84"/>
    <w:rsid w:val="0074577A"/>
    <w:rsid w:val="007462A6"/>
    <w:rsid w:val="00747149"/>
    <w:rsid w:val="00747448"/>
    <w:rsid w:val="00750294"/>
    <w:rsid w:val="00750D65"/>
    <w:rsid w:val="00750E7A"/>
    <w:rsid w:val="00752A84"/>
    <w:rsid w:val="00754795"/>
    <w:rsid w:val="00754858"/>
    <w:rsid w:val="00755916"/>
    <w:rsid w:val="00760788"/>
    <w:rsid w:val="00761663"/>
    <w:rsid w:val="00762462"/>
    <w:rsid w:val="00762E6A"/>
    <w:rsid w:val="00763D8C"/>
    <w:rsid w:val="00764F66"/>
    <w:rsid w:val="00764F90"/>
    <w:rsid w:val="00771577"/>
    <w:rsid w:val="00771E18"/>
    <w:rsid w:val="00773CE7"/>
    <w:rsid w:val="007746E5"/>
    <w:rsid w:val="00775DA1"/>
    <w:rsid w:val="00776D16"/>
    <w:rsid w:val="007802B2"/>
    <w:rsid w:val="00780763"/>
    <w:rsid w:val="0078084B"/>
    <w:rsid w:val="00781E91"/>
    <w:rsid w:val="00783C7C"/>
    <w:rsid w:val="00784617"/>
    <w:rsid w:val="00784AE4"/>
    <w:rsid w:val="00784FFD"/>
    <w:rsid w:val="00785AE0"/>
    <w:rsid w:val="00786E75"/>
    <w:rsid w:val="00787584"/>
    <w:rsid w:val="007937F4"/>
    <w:rsid w:val="00795D3A"/>
    <w:rsid w:val="00796552"/>
    <w:rsid w:val="00796763"/>
    <w:rsid w:val="00796C03"/>
    <w:rsid w:val="007A24C3"/>
    <w:rsid w:val="007A4127"/>
    <w:rsid w:val="007A437D"/>
    <w:rsid w:val="007A5E5E"/>
    <w:rsid w:val="007A61FD"/>
    <w:rsid w:val="007A6535"/>
    <w:rsid w:val="007A7543"/>
    <w:rsid w:val="007A7E57"/>
    <w:rsid w:val="007B37E8"/>
    <w:rsid w:val="007B5C52"/>
    <w:rsid w:val="007C0CBC"/>
    <w:rsid w:val="007C1837"/>
    <w:rsid w:val="007C1F0D"/>
    <w:rsid w:val="007C2DA3"/>
    <w:rsid w:val="007C4613"/>
    <w:rsid w:val="007C46D1"/>
    <w:rsid w:val="007C4DA2"/>
    <w:rsid w:val="007C4E2B"/>
    <w:rsid w:val="007C5046"/>
    <w:rsid w:val="007C5B98"/>
    <w:rsid w:val="007C6C77"/>
    <w:rsid w:val="007C77CC"/>
    <w:rsid w:val="007D039E"/>
    <w:rsid w:val="007D3463"/>
    <w:rsid w:val="007D4423"/>
    <w:rsid w:val="007D4BFA"/>
    <w:rsid w:val="007D4DCB"/>
    <w:rsid w:val="007D6275"/>
    <w:rsid w:val="007D6A51"/>
    <w:rsid w:val="007D6E2C"/>
    <w:rsid w:val="007D7789"/>
    <w:rsid w:val="007E0A5A"/>
    <w:rsid w:val="007E1A00"/>
    <w:rsid w:val="007E1D6A"/>
    <w:rsid w:val="007E2DF3"/>
    <w:rsid w:val="007E2F76"/>
    <w:rsid w:val="007E3823"/>
    <w:rsid w:val="007E38C4"/>
    <w:rsid w:val="007E4753"/>
    <w:rsid w:val="007E5784"/>
    <w:rsid w:val="007E7E6B"/>
    <w:rsid w:val="007F11D1"/>
    <w:rsid w:val="007F1695"/>
    <w:rsid w:val="007F2824"/>
    <w:rsid w:val="007F3886"/>
    <w:rsid w:val="007F43AD"/>
    <w:rsid w:val="007F452D"/>
    <w:rsid w:val="007F4F77"/>
    <w:rsid w:val="007F5DE2"/>
    <w:rsid w:val="007F5E47"/>
    <w:rsid w:val="007F6474"/>
    <w:rsid w:val="008002ED"/>
    <w:rsid w:val="00800561"/>
    <w:rsid w:val="00801693"/>
    <w:rsid w:val="00801FC7"/>
    <w:rsid w:val="008022F7"/>
    <w:rsid w:val="0080269C"/>
    <w:rsid w:val="00802A60"/>
    <w:rsid w:val="00804C87"/>
    <w:rsid w:val="00805F68"/>
    <w:rsid w:val="00806B01"/>
    <w:rsid w:val="00807F4A"/>
    <w:rsid w:val="00811A07"/>
    <w:rsid w:val="00811D4A"/>
    <w:rsid w:val="00812F21"/>
    <w:rsid w:val="00814890"/>
    <w:rsid w:val="00815432"/>
    <w:rsid w:val="00815F47"/>
    <w:rsid w:val="008165BA"/>
    <w:rsid w:val="0081744F"/>
    <w:rsid w:val="00820631"/>
    <w:rsid w:val="00820D54"/>
    <w:rsid w:val="00822604"/>
    <w:rsid w:val="008230B3"/>
    <w:rsid w:val="008241D3"/>
    <w:rsid w:val="008248C4"/>
    <w:rsid w:val="008274E7"/>
    <w:rsid w:val="00832AB7"/>
    <w:rsid w:val="00834151"/>
    <w:rsid w:val="00835B83"/>
    <w:rsid w:val="00836481"/>
    <w:rsid w:val="00836F14"/>
    <w:rsid w:val="00837426"/>
    <w:rsid w:val="00841A2C"/>
    <w:rsid w:val="00842C7B"/>
    <w:rsid w:val="008446B3"/>
    <w:rsid w:val="008449B5"/>
    <w:rsid w:val="00846C0C"/>
    <w:rsid w:val="00847141"/>
    <w:rsid w:val="008476C1"/>
    <w:rsid w:val="008515E4"/>
    <w:rsid w:val="008539A4"/>
    <w:rsid w:val="0085563E"/>
    <w:rsid w:val="0085715F"/>
    <w:rsid w:val="00860573"/>
    <w:rsid w:val="00860C76"/>
    <w:rsid w:val="008610C5"/>
    <w:rsid w:val="00861618"/>
    <w:rsid w:val="00862ADA"/>
    <w:rsid w:val="008630E6"/>
    <w:rsid w:val="00863A3B"/>
    <w:rsid w:val="00863FC9"/>
    <w:rsid w:val="00864A78"/>
    <w:rsid w:val="0086507D"/>
    <w:rsid w:val="00866CC2"/>
    <w:rsid w:val="00866CEF"/>
    <w:rsid w:val="00867635"/>
    <w:rsid w:val="00871BC5"/>
    <w:rsid w:val="00871C0F"/>
    <w:rsid w:val="00872684"/>
    <w:rsid w:val="0087342E"/>
    <w:rsid w:val="00874920"/>
    <w:rsid w:val="00874A28"/>
    <w:rsid w:val="00875A00"/>
    <w:rsid w:val="00875B00"/>
    <w:rsid w:val="00875B99"/>
    <w:rsid w:val="00877736"/>
    <w:rsid w:val="00877882"/>
    <w:rsid w:val="00880EB7"/>
    <w:rsid w:val="00881FB6"/>
    <w:rsid w:val="008822F5"/>
    <w:rsid w:val="00882491"/>
    <w:rsid w:val="00883095"/>
    <w:rsid w:val="00884F5B"/>
    <w:rsid w:val="00885062"/>
    <w:rsid w:val="008861E5"/>
    <w:rsid w:val="00886A4F"/>
    <w:rsid w:val="00886E91"/>
    <w:rsid w:val="00887117"/>
    <w:rsid w:val="00887416"/>
    <w:rsid w:val="008900AB"/>
    <w:rsid w:val="00890605"/>
    <w:rsid w:val="00890F6C"/>
    <w:rsid w:val="008910CB"/>
    <w:rsid w:val="00891F73"/>
    <w:rsid w:val="0089204C"/>
    <w:rsid w:val="00892834"/>
    <w:rsid w:val="00892C91"/>
    <w:rsid w:val="00893712"/>
    <w:rsid w:val="0089447B"/>
    <w:rsid w:val="00895E02"/>
    <w:rsid w:val="0089655E"/>
    <w:rsid w:val="00896AFA"/>
    <w:rsid w:val="00897203"/>
    <w:rsid w:val="008976A4"/>
    <w:rsid w:val="008A1BED"/>
    <w:rsid w:val="008A443B"/>
    <w:rsid w:val="008A4889"/>
    <w:rsid w:val="008A5597"/>
    <w:rsid w:val="008A5E0A"/>
    <w:rsid w:val="008B033B"/>
    <w:rsid w:val="008B0D8E"/>
    <w:rsid w:val="008B43CD"/>
    <w:rsid w:val="008B6FD5"/>
    <w:rsid w:val="008C0E70"/>
    <w:rsid w:val="008C258C"/>
    <w:rsid w:val="008C2C48"/>
    <w:rsid w:val="008C458B"/>
    <w:rsid w:val="008C4ABD"/>
    <w:rsid w:val="008C5D73"/>
    <w:rsid w:val="008C6038"/>
    <w:rsid w:val="008C6893"/>
    <w:rsid w:val="008C756A"/>
    <w:rsid w:val="008C7655"/>
    <w:rsid w:val="008C7663"/>
    <w:rsid w:val="008D19B8"/>
    <w:rsid w:val="008D6030"/>
    <w:rsid w:val="008D66FC"/>
    <w:rsid w:val="008D6776"/>
    <w:rsid w:val="008D6E75"/>
    <w:rsid w:val="008D77CC"/>
    <w:rsid w:val="008E1C79"/>
    <w:rsid w:val="008E21B6"/>
    <w:rsid w:val="008E3570"/>
    <w:rsid w:val="008E3E0E"/>
    <w:rsid w:val="008E4399"/>
    <w:rsid w:val="008E4A37"/>
    <w:rsid w:val="008E4ED7"/>
    <w:rsid w:val="008E50AD"/>
    <w:rsid w:val="008E61B5"/>
    <w:rsid w:val="008E65F7"/>
    <w:rsid w:val="008E6B4A"/>
    <w:rsid w:val="008E72FC"/>
    <w:rsid w:val="008E7449"/>
    <w:rsid w:val="008E79D8"/>
    <w:rsid w:val="008F1540"/>
    <w:rsid w:val="008F2DAE"/>
    <w:rsid w:val="008F4559"/>
    <w:rsid w:val="008F4F89"/>
    <w:rsid w:val="008F56C2"/>
    <w:rsid w:val="008F5C22"/>
    <w:rsid w:val="008F6F8F"/>
    <w:rsid w:val="008F72CA"/>
    <w:rsid w:val="008F751F"/>
    <w:rsid w:val="008F7F7B"/>
    <w:rsid w:val="00900397"/>
    <w:rsid w:val="009005BA"/>
    <w:rsid w:val="0090133F"/>
    <w:rsid w:val="0090265D"/>
    <w:rsid w:val="00902B44"/>
    <w:rsid w:val="009039A0"/>
    <w:rsid w:val="00903AE4"/>
    <w:rsid w:val="00904A0A"/>
    <w:rsid w:val="009050A8"/>
    <w:rsid w:val="0090517F"/>
    <w:rsid w:val="00911B1B"/>
    <w:rsid w:val="009121A2"/>
    <w:rsid w:val="00912250"/>
    <w:rsid w:val="00915E02"/>
    <w:rsid w:val="00920FC4"/>
    <w:rsid w:val="009215BE"/>
    <w:rsid w:val="00921B5B"/>
    <w:rsid w:val="0092323F"/>
    <w:rsid w:val="00923502"/>
    <w:rsid w:val="009244C6"/>
    <w:rsid w:val="00924EA4"/>
    <w:rsid w:val="00926009"/>
    <w:rsid w:val="00926A4C"/>
    <w:rsid w:val="0092770E"/>
    <w:rsid w:val="009278DD"/>
    <w:rsid w:val="00930001"/>
    <w:rsid w:val="00931384"/>
    <w:rsid w:val="009313DB"/>
    <w:rsid w:val="00933AAD"/>
    <w:rsid w:val="00935299"/>
    <w:rsid w:val="00936196"/>
    <w:rsid w:val="00936A6B"/>
    <w:rsid w:val="00936D55"/>
    <w:rsid w:val="00937B92"/>
    <w:rsid w:val="00940073"/>
    <w:rsid w:val="0094086F"/>
    <w:rsid w:val="00940F47"/>
    <w:rsid w:val="009418EE"/>
    <w:rsid w:val="00941DF9"/>
    <w:rsid w:val="009422F2"/>
    <w:rsid w:val="00942E35"/>
    <w:rsid w:val="00945FDA"/>
    <w:rsid w:val="00946410"/>
    <w:rsid w:val="0094692D"/>
    <w:rsid w:val="00946D86"/>
    <w:rsid w:val="00950079"/>
    <w:rsid w:val="00950B18"/>
    <w:rsid w:val="00950D76"/>
    <w:rsid w:val="0095174D"/>
    <w:rsid w:val="0095571A"/>
    <w:rsid w:val="009571A9"/>
    <w:rsid w:val="00960D68"/>
    <w:rsid w:val="009615B3"/>
    <w:rsid w:val="00962ACD"/>
    <w:rsid w:val="00963099"/>
    <w:rsid w:val="009630B6"/>
    <w:rsid w:val="00963EC0"/>
    <w:rsid w:val="00964246"/>
    <w:rsid w:val="00964369"/>
    <w:rsid w:val="00965162"/>
    <w:rsid w:val="00965314"/>
    <w:rsid w:val="0096567A"/>
    <w:rsid w:val="00965C50"/>
    <w:rsid w:val="009660F9"/>
    <w:rsid w:val="00966F89"/>
    <w:rsid w:val="00970920"/>
    <w:rsid w:val="00972114"/>
    <w:rsid w:val="009767E4"/>
    <w:rsid w:val="00976B27"/>
    <w:rsid w:val="00977D4D"/>
    <w:rsid w:val="009817D1"/>
    <w:rsid w:val="009842F2"/>
    <w:rsid w:val="00984CD8"/>
    <w:rsid w:val="00993942"/>
    <w:rsid w:val="0099444B"/>
    <w:rsid w:val="0099583F"/>
    <w:rsid w:val="00995DE2"/>
    <w:rsid w:val="00996B30"/>
    <w:rsid w:val="009978B2"/>
    <w:rsid w:val="009A067B"/>
    <w:rsid w:val="009A2756"/>
    <w:rsid w:val="009A5E7E"/>
    <w:rsid w:val="009A6800"/>
    <w:rsid w:val="009B28CE"/>
    <w:rsid w:val="009B330D"/>
    <w:rsid w:val="009B70DB"/>
    <w:rsid w:val="009C0C66"/>
    <w:rsid w:val="009C13D9"/>
    <w:rsid w:val="009C1542"/>
    <w:rsid w:val="009C1AD0"/>
    <w:rsid w:val="009C31D7"/>
    <w:rsid w:val="009C4D11"/>
    <w:rsid w:val="009C5647"/>
    <w:rsid w:val="009C6A7E"/>
    <w:rsid w:val="009C7AEB"/>
    <w:rsid w:val="009C7B20"/>
    <w:rsid w:val="009D0131"/>
    <w:rsid w:val="009D093A"/>
    <w:rsid w:val="009D0BA0"/>
    <w:rsid w:val="009D26D7"/>
    <w:rsid w:val="009D34CB"/>
    <w:rsid w:val="009D38F9"/>
    <w:rsid w:val="009D423D"/>
    <w:rsid w:val="009D4676"/>
    <w:rsid w:val="009D4DE9"/>
    <w:rsid w:val="009D535D"/>
    <w:rsid w:val="009D5A79"/>
    <w:rsid w:val="009D63A3"/>
    <w:rsid w:val="009D7046"/>
    <w:rsid w:val="009E090D"/>
    <w:rsid w:val="009E1314"/>
    <w:rsid w:val="009E2AAB"/>
    <w:rsid w:val="009E37D6"/>
    <w:rsid w:val="009E523A"/>
    <w:rsid w:val="009E6001"/>
    <w:rsid w:val="009F1D28"/>
    <w:rsid w:val="009F2A8E"/>
    <w:rsid w:val="009F3651"/>
    <w:rsid w:val="009F3853"/>
    <w:rsid w:val="009F516A"/>
    <w:rsid w:val="009F5A8C"/>
    <w:rsid w:val="009F5BD8"/>
    <w:rsid w:val="009F5D63"/>
    <w:rsid w:val="00A00180"/>
    <w:rsid w:val="00A01927"/>
    <w:rsid w:val="00A02197"/>
    <w:rsid w:val="00A036EC"/>
    <w:rsid w:val="00A0418A"/>
    <w:rsid w:val="00A064E8"/>
    <w:rsid w:val="00A06AF0"/>
    <w:rsid w:val="00A06D31"/>
    <w:rsid w:val="00A10088"/>
    <w:rsid w:val="00A12F8D"/>
    <w:rsid w:val="00A15B7E"/>
    <w:rsid w:val="00A16741"/>
    <w:rsid w:val="00A16A94"/>
    <w:rsid w:val="00A200CD"/>
    <w:rsid w:val="00A20F45"/>
    <w:rsid w:val="00A21AA3"/>
    <w:rsid w:val="00A227A7"/>
    <w:rsid w:val="00A23E0D"/>
    <w:rsid w:val="00A246EE"/>
    <w:rsid w:val="00A24905"/>
    <w:rsid w:val="00A24996"/>
    <w:rsid w:val="00A253BD"/>
    <w:rsid w:val="00A2797A"/>
    <w:rsid w:val="00A3070E"/>
    <w:rsid w:val="00A315FA"/>
    <w:rsid w:val="00A319D4"/>
    <w:rsid w:val="00A3259E"/>
    <w:rsid w:val="00A32616"/>
    <w:rsid w:val="00A3338E"/>
    <w:rsid w:val="00A34F80"/>
    <w:rsid w:val="00A374CB"/>
    <w:rsid w:val="00A3772C"/>
    <w:rsid w:val="00A37D7A"/>
    <w:rsid w:val="00A41793"/>
    <w:rsid w:val="00A437BD"/>
    <w:rsid w:val="00A46A97"/>
    <w:rsid w:val="00A476FB"/>
    <w:rsid w:val="00A47775"/>
    <w:rsid w:val="00A50818"/>
    <w:rsid w:val="00A5467F"/>
    <w:rsid w:val="00A55352"/>
    <w:rsid w:val="00A5567F"/>
    <w:rsid w:val="00A55848"/>
    <w:rsid w:val="00A55986"/>
    <w:rsid w:val="00A55D65"/>
    <w:rsid w:val="00A5757F"/>
    <w:rsid w:val="00A57DD7"/>
    <w:rsid w:val="00A57E36"/>
    <w:rsid w:val="00A600B1"/>
    <w:rsid w:val="00A60DD1"/>
    <w:rsid w:val="00A64512"/>
    <w:rsid w:val="00A647FB"/>
    <w:rsid w:val="00A65D22"/>
    <w:rsid w:val="00A677CB"/>
    <w:rsid w:val="00A710B7"/>
    <w:rsid w:val="00A717DB"/>
    <w:rsid w:val="00A72D7E"/>
    <w:rsid w:val="00A72E18"/>
    <w:rsid w:val="00A735DB"/>
    <w:rsid w:val="00A73982"/>
    <w:rsid w:val="00A7454D"/>
    <w:rsid w:val="00A74A13"/>
    <w:rsid w:val="00A74CFF"/>
    <w:rsid w:val="00A74E5E"/>
    <w:rsid w:val="00A7503C"/>
    <w:rsid w:val="00A75175"/>
    <w:rsid w:val="00A751B6"/>
    <w:rsid w:val="00A75D6D"/>
    <w:rsid w:val="00A76336"/>
    <w:rsid w:val="00A763D2"/>
    <w:rsid w:val="00A7730B"/>
    <w:rsid w:val="00A81635"/>
    <w:rsid w:val="00A852E5"/>
    <w:rsid w:val="00A85BC9"/>
    <w:rsid w:val="00A87E6E"/>
    <w:rsid w:val="00A87F5F"/>
    <w:rsid w:val="00A90922"/>
    <w:rsid w:val="00A91167"/>
    <w:rsid w:val="00A91D6F"/>
    <w:rsid w:val="00A959DF"/>
    <w:rsid w:val="00A95B42"/>
    <w:rsid w:val="00A96412"/>
    <w:rsid w:val="00A9659F"/>
    <w:rsid w:val="00A96A41"/>
    <w:rsid w:val="00AA0245"/>
    <w:rsid w:val="00AA02FB"/>
    <w:rsid w:val="00AA1197"/>
    <w:rsid w:val="00AA26AB"/>
    <w:rsid w:val="00AA2DE6"/>
    <w:rsid w:val="00AA3D0A"/>
    <w:rsid w:val="00AA40BC"/>
    <w:rsid w:val="00AA458D"/>
    <w:rsid w:val="00AA6284"/>
    <w:rsid w:val="00AA6568"/>
    <w:rsid w:val="00AA797D"/>
    <w:rsid w:val="00AB0147"/>
    <w:rsid w:val="00AB06A0"/>
    <w:rsid w:val="00AB1161"/>
    <w:rsid w:val="00AB2AD0"/>
    <w:rsid w:val="00AB3999"/>
    <w:rsid w:val="00AB3B6C"/>
    <w:rsid w:val="00AB3D59"/>
    <w:rsid w:val="00AB3E60"/>
    <w:rsid w:val="00AB4074"/>
    <w:rsid w:val="00AB4B72"/>
    <w:rsid w:val="00AB6C03"/>
    <w:rsid w:val="00AB7769"/>
    <w:rsid w:val="00AC0758"/>
    <w:rsid w:val="00AC1584"/>
    <w:rsid w:val="00AC162A"/>
    <w:rsid w:val="00AC1753"/>
    <w:rsid w:val="00AC29B5"/>
    <w:rsid w:val="00AC5804"/>
    <w:rsid w:val="00AC5D60"/>
    <w:rsid w:val="00AC65C5"/>
    <w:rsid w:val="00AC6E78"/>
    <w:rsid w:val="00AD0501"/>
    <w:rsid w:val="00AD08A3"/>
    <w:rsid w:val="00AD2F9B"/>
    <w:rsid w:val="00AD313D"/>
    <w:rsid w:val="00AD325F"/>
    <w:rsid w:val="00AD33D8"/>
    <w:rsid w:val="00AD40B6"/>
    <w:rsid w:val="00AD5AE0"/>
    <w:rsid w:val="00AD7227"/>
    <w:rsid w:val="00AD726B"/>
    <w:rsid w:val="00AD76A9"/>
    <w:rsid w:val="00AE02E9"/>
    <w:rsid w:val="00AE1E0B"/>
    <w:rsid w:val="00AE2169"/>
    <w:rsid w:val="00AE2CE4"/>
    <w:rsid w:val="00AE5751"/>
    <w:rsid w:val="00AE6DE0"/>
    <w:rsid w:val="00AE7785"/>
    <w:rsid w:val="00AE7F2D"/>
    <w:rsid w:val="00AF0498"/>
    <w:rsid w:val="00AF43B8"/>
    <w:rsid w:val="00AF4D3B"/>
    <w:rsid w:val="00AF649B"/>
    <w:rsid w:val="00AF6E20"/>
    <w:rsid w:val="00AF7ABF"/>
    <w:rsid w:val="00B0098B"/>
    <w:rsid w:val="00B0176B"/>
    <w:rsid w:val="00B0193F"/>
    <w:rsid w:val="00B047DE"/>
    <w:rsid w:val="00B05D71"/>
    <w:rsid w:val="00B07709"/>
    <w:rsid w:val="00B07983"/>
    <w:rsid w:val="00B07AC1"/>
    <w:rsid w:val="00B140C0"/>
    <w:rsid w:val="00B14150"/>
    <w:rsid w:val="00B155A3"/>
    <w:rsid w:val="00B17EF9"/>
    <w:rsid w:val="00B22FB2"/>
    <w:rsid w:val="00B23EB6"/>
    <w:rsid w:val="00B254CF"/>
    <w:rsid w:val="00B25F9B"/>
    <w:rsid w:val="00B2745F"/>
    <w:rsid w:val="00B32D4E"/>
    <w:rsid w:val="00B33A15"/>
    <w:rsid w:val="00B34008"/>
    <w:rsid w:val="00B341A1"/>
    <w:rsid w:val="00B34DEB"/>
    <w:rsid w:val="00B367F2"/>
    <w:rsid w:val="00B42A3D"/>
    <w:rsid w:val="00B43024"/>
    <w:rsid w:val="00B432BD"/>
    <w:rsid w:val="00B45F77"/>
    <w:rsid w:val="00B47551"/>
    <w:rsid w:val="00B50067"/>
    <w:rsid w:val="00B52052"/>
    <w:rsid w:val="00B52284"/>
    <w:rsid w:val="00B52418"/>
    <w:rsid w:val="00B5241F"/>
    <w:rsid w:val="00B530EB"/>
    <w:rsid w:val="00B539B6"/>
    <w:rsid w:val="00B53DC0"/>
    <w:rsid w:val="00B54261"/>
    <w:rsid w:val="00B54540"/>
    <w:rsid w:val="00B5636C"/>
    <w:rsid w:val="00B57CB8"/>
    <w:rsid w:val="00B60F86"/>
    <w:rsid w:val="00B61029"/>
    <w:rsid w:val="00B61C0F"/>
    <w:rsid w:val="00B629E6"/>
    <w:rsid w:val="00B6445B"/>
    <w:rsid w:val="00B64EBB"/>
    <w:rsid w:val="00B64F5F"/>
    <w:rsid w:val="00B65151"/>
    <w:rsid w:val="00B66550"/>
    <w:rsid w:val="00B70469"/>
    <w:rsid w:val="00B70AD0"/>
    <w:rsid w:val="00B71696"/>
    <w:rsid w:val="00B7269C"/>
    <w:rsid w:val="00B72B44"/>
    <w:rsid w:val="00B73097"/>
    <w:rsid w:val="00B730D1"/>
    <w:rsid w:val="00B735BC"/>
    <w:rsid w:val="00B737D5"/>
    <w:rsid w:val="00B73E77"/>
    <w:rsid w:val="00B74143"/>
    <w:rsid w:val="00B74419"/>
    <w:rsid w:val="00B74C3D"/>
    <w:rsid w:val="00B7539C"/>
    <w:rsid w:val="00B756E9"/>
    <w:rsid w:val="00B80266"/>
    <w:rsid w:val="00B80FCD"/>
    <w:rsid w:val="00B81FC3"/>
    <w:rsid w:val="00B8207B"/>
    <w:rsid w:val="00B8210C"/>
    <w:rsid w:val="00B82F05"/>
    <w:rsid w:val="00B838E7"/>
    <w:rsid w:val="00B9062B"/>
    <w:rsid w:val="00B907D7"/>
    <w:rsid w:val="00B94636"/>
    <w:rsid w:val="00B95895"/>
    <w:rsid w:val="00B9594F"/>
    <w:rsid w:val="00B95E26"/>
    <w:rsid w:val="00B96CD5"/>
    <w:rsid w:val="00B96E18"/>
    <w:rsid w:val="00BA02D5"/>
    <w:rsid w:val="00BA17B0"/>
    <w:rsid w:val="00BA1B4F"/>
    <w:rsid w:val="00BA1B58"/>
    <w:rsid w:val="00BA2AE6"/>
    <w:rsid w:val="00BA315A"/>
    <w:rsid w:val="00BA664D"/>
    <w:rsid w:val="00BA6879"/>
    <w:rsid w:val="00BB0201"/>
    <w:rsid w:val="00BB07D4"/>
    <w:rsid w:val="00BB1E1D"/>
    <w:rsid w:val="00BB22F5"/>
    <w:rsid w:val="00BB3B20"/>
    <w:rsid w:val="00BB3CCE"/>
    <w:rsid w:val="00BB6DE9"/>
    <w:rsid w:val="00BC0011"/>
    <w:rsid w:val="00BC08FD"/>
    <w:rsid w:val="00BC13A2"/>
    <w:rsid w:val="00BC40FA"/>
    <w:rsid w:val="00BC4C67"/>
    <w:rsid w:val="00BC5EFC"/>
    <w:rsid w:val="00BC6094"/>
    <w:rsid w:val="00BC69EC"/>
    <w:rsid w:val="00BC74E8"/>
    <w:rsid w:val="00BC7A34"/>
    <w:rsid w:val="00BC7BE3"/>
    <w:rsid w:val="00BC7C45"/>
    <w:rsid w:val="00BD155B"/>
    <w:rsid w:val="00BD268C"/>
    <w:rsid w:val="00BD286F"/>
    <w:rsid w:val="00BD5AB1"/>
    <w:rsid w:val="00BD6D50"/>
    <w:rsid w:val="00BD758B"/>
    <w:rsid w:val="00BD765E"/>
    <w:rsid w:val="00BE0E5D"/>
    <w:rsid w:val="00BE3565"/>
    <w:rsid w:val="00BE4944"/>
    <w:rsid w:val="00BE7387"/>
    <w:rsid w:val="00BF02DA"/>
    <w:rsid w:val="00BF0E3E"/>
    <w:rsid w:val="00BF131A"/>
    <w:rsid w:val="00BF3AC7"/>
    <w:rsid w:val="00BF3F88"/>
    <w:rsid w:val="00BF732F"/>
    <w:rsid w:val="00C0243E"/>
    <w:rsid w:val="00C02725"/>
    <w:rsid w:val="00C0275D"/>
    <w:rsid w:val="00C03653"/>
    <w:rsid w:val="00C03BEA"/>
    <w:rsid w:val="00C052E9"/>
    <w:rsid w:val="00C05821"/>
    <w:rsid w:val="00C05E46"/>
    <w:rsid w:val="00C06AB2"/>
    <w:rsid w:val="00C101F7"/>
    <w:rsid w:val="00C10216"/>
    <w:rsid w:val="00C105B5"/>
    <w:rsid w:val="00C10DFB"/>
    <w:rsid w:val="00C11331"/>
    <w:rsid w:val="00C1182D"/>
    <w:rsid w:val="00C127E6"/>
    <w:rsid w:val="00C13F6B"/>
    <w:rsid w:val="00C164C3"/>
    <w:rsid w:val="00C17D44"/>
    <w:rsid w:val="00C20BD1"/>
    <w:rsid w:val="00C215F9"/>
    <w:rsid w:val="00C21E46"/>
    <w:rsid w:val="00C22582"/>
    <w:rsid w:val="00C22DC4"/>
    <w:rsid w:val="00C2330A"/>
    <w:rsid w:val="00C24637"/>
    <w:rsid w:val="00C2621B"/>
    <w:rsid w:val="00C274D5"/>
    <w:rsid w:val="00C27A4C"/>
    <w:rsid w:val="00C27B2C"/>
    <w:rsid w:val="00C30495"/>
    <w:rsid w:val="00C32502"/>
    <w:rsid w:val="00C326F8"/>
    <w:rsid w:val="00C33E4E"/>
    <w:rsid w:val="00C35916"/>
    <w:rsid w:val="00C37AC9"/>
    <w:rsid w:val="00C40610"/>
    <w:rsid w:val="00C406EE"/>
    <w:rsid w:val="00C42996"/>
    <w:rsid w:val="00C44C8F"/>
    <w:rsid w:val="00C44E56"/>
    <w:rsid w:val="00C452B6"/>
    <w:rsid w:val="00C45556"/>
    <w:rsid w:val="00C45E1C"/>
    <w:rsid w:val="00C4723A"/>
    <w:rsid w:val="00C47BEB"/>
    <w:rsid w:val="00C514A5"/>
    <w:rsid w:val="00C523C3"/>
    <w:rsid w:val="00C524E5"/>
    <w:rsid w:val="00C52C77"/>
    <w:rsid w:val="00C5796D"/>
    <w:rsid w:val="00C61911"/>
    <w:rsid w:val="00C62047"/>
    <w:rsid w:val="00C6213A"/>
    <w:rsid w:val="00C6444D"/>
    <w:rsid w:val="00C64953"/>
    <w:rsid w:val="00C661E7"/>
    <w:rsid w:val="00C67998"/>
    <w:rsid w:val="00C70079"/>
    <w:rsid w:val="00C71B0F"/>
    <w:rsid w:val="00C71B21"/>
    <w:rsid w:val="00C72340"/>
    <w:rsid w:val="00C73036"/>
    <w:rsid w:val="00C731B4"/>
    <w:rsid w:val="00C73A82"/>
    <w:rsid w:val="00C73EB8"/>
    <w:rsid w:val="00C743D6"/>
    <w:rsid w:val="00C74CD8"/>
    <w:rsid w:val="00C802E3"/>
    <w:rsid w:val="00C80682"/>
    <w:rsid w:val="00C80C47"/>
    <w:rsid w:val="00C85462"/>
    <w:rsid w:val="00C90BFD"/>
    <w:rsid w:val="00C90D14"/>
    <w:rsid w:val="00C9122D"/>
    <w:rsid w:val="00C918D7"/>
    <w:rsid w:val="00C922AA"/>
    <w:rsid w:val="00C922FF"/>
    <w:rsid w:val="00C9358C"/>
    <w:rsid w:val="00C9469B"/>
    <w:rsid w:val="00C95894"/>
    <w:rsid w:val="00C96D2E"/>
    <w:rsid w:val="00C96F37"/>
    <w:rsid w:val="00CA0668"/>
    <w:rsid w:val="00CA0EBE"/>
    <w:rsid w:val="00CA1924"/>
    <w:rsid w:val="00CA1EC9"/>
    <w:rsid w:val="00CA4A12"/>
    <w:rsid w:val="00CA5296"/>
    <w:rsid w:val="00CA72F5"/>
    <w:rsid w:val="00CA7BA1"/>
    <w:rsid w:val="00CB0A78"/>
    <w:rsid w:val="00CB380C"/>
    <w:rsid w:val="00CB4F27"/>
    <w:rsid w:val="00CB570B"/>
    <w:rsid w:val="00CB61B2"/>
    <w:rsid w:val="00CB724A"/>
    <w:rsid w:val="00CB7500"/>
    <w:rsid w:val="00CB7DFC"/>
    <w:rsid w:val="00CC06A8"/>
    <w:rsid w:val="00CC09A3"/>
    <w:rsid w:val="00CC1CA2"/>
    <w:rsid w:val="00CC2395"/>
    <w:rsid w:val="00CC5475"/>
    <w:rsid w:val="00CD0442"/>
    <w:rsid w:val="00CD3926"/>
    <w:rsid w:val="00CD3A34"/>
    <w:rsid w:val="00CD3D5B"/>
    <w:rsid w:val="00CD3E5D"/>
    <w:rsid w:val="00CD5E61"/>
    <w:rsid w:val="00CD727F"/>
    <w:rsid w:val="00CE26CB"/>
    <w:rsid w:val="00CE3FAF"/>
    <w:rsid w:val="00CE4313"/>
    <w:rsid w:val="00CE4386"/>
    <w:rsid w:val="00CE60C7"/>
    <w:rsid w:val="00CE6760"/>
    <w:rsid w:val="00CE7533"/>
    <w:rsid w:val="00CE796B"/>
    <w:rsid w:val="00CF05E1"/>
    <w:rsid w:val="00CF095B"/>
    <w:rsid w:val="00CF0F70"/>
    <w:rsid w:val="00CF3135"/>
    <w:rsid w:val="00CF3F13"/>
    <w:rsid w:val="00CF5DE9"/>
    <w:rsid w:val="00CF71A7"/>
    <w:rsid w:val="00CF722F"/>
    <w:rsid w:val="00D00213"/>
    <w:rsid w:val="00D00415"/>
    <w:rsid w:val="00D03C8B"/>
    <w:rsid w:val="00D06EF0"/>
    <w:rsid w:val="00D0711F"/>
    <w:rsid w:val="00D11139"/>
    <w:rsid w:val="00D120CE"/>
    <w:rsid w:val="00D12546"/>
    <w:rsid w:val="00D125CB"/>
    <w:rsid w:val="00D134A6"/>
    <w:rsid w:val="00D155CE"/>
    <w:rsid w:val="00D158FE"/>
    <w:rsid w:val="00D1593D"/>
    <w:rsid w:val="00D1654F"/>
    <w:rsid w:val="00D17D85"/>
    <w:rsid w:val="00D2009D"/>
    <w:rsid w:val="00D22483"/>
    <w:rsid w:val="00D23F4E"/>
    <w:rsid w:val="00D25F8C"/>
    <w:rsid w:val="00D266F2"/>
    <w:rsid w:val="00D27839"/>
    <w:rsid w:val="00D31393"/>
    <w:rsid w:val="00D3229F"/>
    <w:rsid w:val="00D34A7E"/>
    <w:rsid w:val="00D35E10"/>
    <w:rsid w:val="00D36220"/>
    <w:rsid w:val="00D40FDB"/>
    <w:rsid w:val="00D41804"/>
    <w:rsid w:val="00D430A7"/>
    <w:rsid w:val="00D4327A"/>
    <w:rsid w:val="00D44C65"/>
    <w:rsid w:val="00D474D4"/>
    <w:rsid w:val="00D476BB"/>
    <w:rsid w:val="00D50B6D"/>
    <w:rsid w:val="00D5134A"/>
    <w:rsid w:val="00D51366"/>
    <w:rsid w:val="00D51686"/>
    <w:rsid w:val="00D51D27"/>
    <w:rsid w:val="00D521F7"/>
    <w:rsid w:val="00D526E3"/>
    <w:rsid w:val="00D52A1E"/>
    <w:rsid w:val="00D52CD6"/>
    <w:rsid w:val="00D557E6"/>
    <w:rsid w:val="00D57C68"/>
    <w:rsid w:val="00D61A6A"/>
    <w:rsid w:val="00D620C5"/>
    <w:rsid w:val="00D639D1"/>
    <w:rsid w:val="00D63D35"/>
    <w:rsid w:val="00D65928"/>
    <w:rsid w:val="00D67FA4"/>
    <w:rsid w:val="00D70069"/>
    <w:rsid w:val="00D70CDD"/>
    <w:rsid w:val="00D720A2"/>
    <w:rsid w:val="00D7254A"/>
    <w:rsid w:val="00D73DE1"/>
    <w:rsid w:val="00D74E76"/>
    <w:rsid w:val="00D75A8F"/>
    <w:rsid w:val="00D75B75"/>
    <w:rsid w:val="00D75F99"/>
    <w:rsid w:val="00D8004D"/>
    <w:rsid w:val="00D800CA"/>
    <w:rsid w:val="00D81B47"/>
    <w:rsid w:val="00D82EBF"/>
    <w:rsid w:val="00D82F88"/>
    <w:rsid w:val="00D850BA"/>
    <w:rsid w:val="00D862BA"/>
    <w:rsid w:val="00D866D8"/>
    <w:rsid w:val="00D86C8B"/>
    <w:rsid w:val="00D8711E"/>
    <w:rsid w:val="00D903BD"/>
    <w:rsid w:val="00D90417"/>
    <w:rsid w:val="00D92DD3"/>
    <w:rsid w:val="00D9390D"/>
    <w:rsid w:val="00D94F5B"/>
    <w:rsid w:val="00D96B3A"/>
    <w:rsid w:val="00D97BE6"/>
    <w:rsid w:val="00DA1F0A"/>
    <w:rsid w:val="00DA2145"/>
    <w:rsid w:val="00DA2C83"/>
    <w:rsid w:val="00DA5224"/>
    <w:rsid w:val="00DA55F8"/>
    <w:rsid w:val="00DB286B"/>
    <w:rsid w:val="00DB2DBD"/>
    <w:rsid w:val="00DB5682"/>
    <w:rsid w:val="00DB7878"/>
    <w:rsid w:val="00DC2353"/>
    <w:rsid w:val="00DC2925"/>
    <w:rsid w:val="00DC33BF"/>
    <w:rsid w:val="00DC3BF3"/>
    <w:rsid w:val="00DC5044"/>
    <w:rsid w:val="00DC50EF"/>
    <w:rsid w:val="00DC77AF"/>
    <w:rsid w:val="00DD0714"/>
    <w:rsid w:val="00DD0F92"/>
    <w:rsid w:val="00DD180C"/>
    <w:rsid w:val="00DD1875"/>
    <w:rsid w:val="00DD2736"/>
    <w:rsid w:val="00DD2B02"/>
    <w:rsid w:val="00DD371B"/>
    <w:rsid w:val="00DD3D24"/>
    <w:rsid w:val="00DD655B"/>
    <w:rsid w:val="00DD6831"/>
    <w:rsid w:val="00DD75CA"/>
    <w:rsid w:val="00DE12A5"/>
    <w:rsid w:val="00DE1D40"/>
    <w:rsid w:val="00DE2389"/>
    <w:rsid w:val="00DE27FE"/>
    <w:rsid w:val="00DE3D8F"/>
    <w:rsid w:val="00DE4901"/>
    <w:rsid w:val="00DE4C36"/>
    <w:rsid w:val="00DE51C0"/>
    <w:rsid w:val="00DE6949"/>
    <w:rsid w:val="00DE6C0D"/>
    <w:rsid w:val="00DE7794"/>
    <w:rsid w:val="00DE782D"/>
    <w:rsid w:val="00DF02D3"/>
    <w:rsid w:val="00DF1FD0"/>
    <w:rsid w:val="00DF4DB1"/>
    <w:rsid w:val="00DF64B0"/>
    <w:rsid w:val="00DF6618"/>
    <w:rsid w:val="00DF687F"/>
    <w:rsid w:val="00DF6B88"/>
    <w:rsid w:val="00DF71C3"/>
    <w:rsid w:val="00DF773F"/>
    <w:rsid w:val="00DF7DAC"/>
    <w:rsid w:val="00E00268"/>
    <w:rsid w:val="00E0027C"/>
    <w:rsid w:val="00E007F3"/>
    <w:rsid w:val="00E00B05"/>
    <w:rsid w:val="00E012AA"/>
    <w:rsid w:val="00E03251"/>
    <w:rsid w:val="00E0466A"/>
    <w:rsid w:val="00E04ED7"/>
    <w:rsid w:val="00E05258"/>
    <w:rsid w:val="00E05F2F"/>
    <w:rsid w:val="00E075F8"/>
    <w:rsid w:val="00E0775D"/>
    <w:rsid w:val="00E11E13"/>
    <w:rsid w:val="00E11FE6"/>
    <w:rsid w:val="00E12F34"/>
    <w:rsid w:val="00E14001"/>
    <w:rsid w:val="00E146F1"/>
    <w:rsid w:val="00E15A13"/>
    <w:rsid w:val="00E1632C"/>
    <w:rsid w:val="00E17BC9"/>
    <w:rsid w:val="00E20222"/>
    <w:rsid w:val="00E20F6B"/>
    <w:rsid w:val="00E21149"/>
    <w:rsid w:val="00E21C8A"/>
    <w:rsid w:val="00E21F77"/>
    <w:rsid w:val="00E2214A"/>
    <w:rsid w:val="00E22A88"/>
    <w:rsid w:val="00E23FB9"/>
    <w:rsid w:val="00E245FC"/>
    <w:rsid w:val="00E246BD"/>
    <w:rsid w:val="00E25A5F"/>
    <w:rsid w:val="00E25ADF"/>
    <w:rsid w:val="00E26080"/>
    <w:rsid w:val="00E26DFD"/>
    <w:rsid w:val="00E26EE4"/>
    <w:rsid w:val="00E2742C"/>
    <w:rsid w:val="00E27A94"/>
    <w:rsid w:val="00E27DB7"/>
    <w:rsid w:val="00E31182"/>
    <w:rsid w:val="00E319E7"/>
    <w:rsid w:val="00E346B8"/>
    <w:rsid w:val="00E3611F"/>
    <w:rsid w:val="00E3662D"/>
    <w:rsid w:val="00E400EA"/>
    <w:rsid w:val="00E417F5"/>
    <w:rsid w:val="00E42575"/>
    <w:rsid w:val="00E427F3"/>
    <w:rsid w:val="00E42DAB"/>
    <w:rsid w:val="00E4425E"/>
    <w:rsid w:val="00E44B16"/>
    <w:rsid w:val="00E472B0"/>
    <w:rsid w:val="00E473C6"/>
    <w:rsid w:val="00E47F25"/>
    <w:rsid w:val="00E50CB0"/>
    <w:rsid w:val="00E50E33"/>
    <w:rsid w:val="00E523E8"/>
    <w:rsid w:val="00E52C8A"/>
    <w:rsid w:val="00E52DDC"/>
    <w:rsid w:val="00E53C49"/>
    <w:rsid w:val="00E556D2"/>
    <w:rsid w:val="00E55ED0"/>
    <w:rsid w:val="00E56E42"/>
    <w:rsid w:val="00E60B7D"/>
    <w:rsid w:val="00E622B0"/>
    <w:rsid w:val="00E62D5B"/>
    <w:rsid w:val="00E62F28"/>
    <w:rsid w:val="00E63072"/>
    <w:rsid w:val="00E630DE"/>
    <w:rsid w:val="00E65021"/>
    <w:rsid w:val="00E65274"/>
    <w:rsid w:val="00E65A7C"/>
    <w:rsid w:val="00E65B46"/>
    <w:rsid w:val="00E67198"/>
    <w:rsid w:val="00E67AAA"/>
    <w:rsid w:val="00E703B5"/>
    <w:rsid w:val="00E706A9"/>
    <w:rsid w:val="00E7088E"/>
    <w:rsid w:val="00E7139C"/>
    <w:rsid w:val="00E72ADC"/>
    <w:rsid w:val="00E737B4"/>
    <w:rsid w:val="00E741AB"/>
    <w:rsid w:val="00E75EE1"/>
    <w:rsid w:val="00E7692D"/>
    <w:rsid w:val="00E76E39"/>
    <w:rsid w:val="00E80551"/>
    <w:rsid w:val="00E811FC"/>
    <w:rsid w:val="00E81D3C"/>
    <w:rsid w:val="00E81F79"/>
    <w:rsid w:val="00E823B5"/>
    <w:rsid w:val="00E849D1"/>
    <w:rsid w:val="00E85D5C"/>
    <w:rsid w:val="00E87B09"/>
    <w:rsid w:val="00E91065"/>
    <w:rsid w:val="00E92752"/>
    <w:rsid w:val="00E92D9D"/>
    <w:rsid w:val="00E9331B"/>
    <w:rsid w:val="00E935FA"/>
    <w:rsid w:val="00E95007"/>
    <w:rsid w:val="00EA31C8"/>
    <w:rsid w:val="00EA666C"/>
    <w:rsid w:val="00EA67D7"/>
    <w:rsid w:val="00EB10DC"/>
    <w:rsid w:val="00EB40EB"/>
    <w:rsid w:val="00EC16A7"/>
    <w:rsid w:val="00EC18DD"/>
    <w:rsid w:val="00EC276F"/>
    <w:rsid w:val="00EC3915"/>
    <w:rsid w:val="00EC4F25"/>
    <w:rsid w:val="00EC638D"/>
    <w:rsid w:val="00EC7185"/>
    <w:rsid w:val="00EC7A8B"/>
    <w:rsid w:val="00EC7DB0"/>
    <w:rsid w:val="00EC7F09"/>
    <w:rsid w:val="00EC7F68"/>
    <w:rsid w:val="00ED063C"/>
    <w:rsid w:val="00ED098A"/>
    <w:rsid w:val="00ED0B98"/>
    <w:rsid w:val="00ED0F9F"/>
    <w:rsid w:val="00ED266D"/>
    <w:rsid w:val="00ED2FCB"/>
    <w:rsid w:val="00ED48D8"/>
    <w:rsid w:val="00ED4CA4"/>
    <w:rsid w:val="00ED5A54"/>
    <w:rsid w:val="00ED5C88"/>
    <w:rsid w:val="00ED6579"/>
    <w:rsid w:val="00ED7AA9"/>
    <w:rsid w:val="00EE0E28"/>
    <w:rsid w:val="00EE19C9"/>
    <w:rsid w:val="00EE2A32"/>
    <w:rsid w:val="00EE41CB"/>
    <w:rsid w:val="00EE4275"/>
    <w:rsid w:val="00EE61B0"/>
    <w:rsid w:val="00EE75B7"/>
    <w:rsid w:val="00EE76A8"/>
    <w:rsid w:val="00EF017D"/>
    <w:rsid w:val="00EF3376"/>
    <w:rsid w:val="00EF482C"/>
    <w:rsid w:val="00F0062B"/>
    <w:rsid w:val="00F0138E"/>
    <w:rsid w:val="00F02872"/>
    <w:rsid w:val="00F03202"/>
    <w:rsid w:val="00F04B1A"/>
    <w:rsid w:val="00F05E63"/>
    <w:rsid w:val="00F06A76"/>
    <w:rsid w:val="00F06E0B"/>
    <w:rsid w:val="00F07A40"/>
    <w:rsid w:val="00F106C3"/>
    <w:rsid w:val="00F14E6E"/>
    <w:rsid w:val="00F14F08"/>
    <w:rsid w:val="00F1559E"/>
    <w:rsid w:val="00F1752E"/>
    <w:rsid w:val="00F17CF9"/>
    <w:rsid w:val="00F212C5"/>
    <w:rsid w:val="00F213F0"/>
    <w:rsid w:val="00F242C9"/>
    <w:rsid w:val="00F24F0A"/>
    <w:rsid w:val="00F25175"/>
    <w:rsid w:val="00F26DD7"/>
    <w:rsid w:val="00F27159"/>
    <w:rsid w:val="00F30484"/>
    <w:rsid w:val="00F30732"/>
    <w:rsid w:val="00F32E53"/>
    <w:rsid w:val="00F33E24"/>
    <w:rsid w:val="00F346E5"/>
    <w:rsid w:val="00F35D84"/>
    <w:rsid w:val="00F361A1"/>
    <w:rsid w:val="00F36C48"/>
    <w:rsid w:val="00F37C5D"/>
    <w:rsid w:val="00F37E1C"/>
    <w:rsid w:val="00F427A8"/>
    <w:rsid w:val="00F4325C"/>
    <w:rsid w:val="00F4358D"/>
    <w:rsid w:val="00F44B5A"/>
    <w:rsid w:val="00F44BD9"/>
    <w:rsid w:val="00F45666"/>
    <w:rsid w:val="00F4575E"/>
    <w:rsid w:val="00F457E6"/>
    <w:rsid w:val="00F45868"/>
    <w:rsid w:val="00F45975"/>
    <w:rsid w:val="00F45BD7"/>
    <w:rsid w:val="00F46822"/>
    <w:rsid w:val="00F4697D"/>
    <w:rsid w:val="00F46B15"/>
    <w:rsid w:val="00F46B1A"/>
    <w:rsid w:val="00F46D74"/>
    <w:rsid w:val="00F47AB7"/>
    <w:rsid w:val="00F5111B"/>
    <w:rsid w:val="00F5156D"/>
    <w:rsid w:val="00F530B2"/>
    <w:rsid w:val="00F53213"/>
    <w:rsid w:val="00F54CCE"/>
    <w:rsid w:val="00F54E01"/>
    <w:rsid w:val="00F550D0"/>
    <w:rsid w:val="00F56B62"/>
    <w:rsid w:val="00F56FB3"/>
    <w:rsid w:val="00F57F79"/>
    <w:rsid w:val="00F61964"/>
    <w:rsid w:val="00F61DE8"/>
    <w:rsid w:val="00F62654"/>
    <w:rsid w:val="00F628F8"/>
    <w:rsid w:val="00F63119"/>
    <w:rsid w:val="00F64F41"/>
    <w:rsid w:val="00F65294"/>
    <w:rsid w:val="00F6624C"/>
    <w:rsid w:val="00F66A42"/>
    <w:rsid w:val="00F66E1C"/>
    <w:rsid w:val="00F66EA3"/>
    <w:rsid w:val="00F70CC9"/>
    <w:rsid w:val="00F72619"/>
    <w:rsid w:val="00F738A0"/>
    <w:rsid w:val="00F73EC3"/>
    <w:rsid w:val="00F74347"/>
    <w:rsid w:val="00F75BCF"/>
    <w:rsid w:val="00F76AB5"/>
    <w:rsid w:val="00F772E0"/>
    <w:rsid w:val="00F77FEB"/>
    <w:rsid w:val="00F80F5A"/>
    <w:rsid w:val="00F81AE3"/>
    <w:rsid w:val="00F8413E"/>
    <w:rsid w:val="00F8489B"/>
    <w:rsid w:val="00F86209"/>
    <w:rsid w:val="00F869E6"/>
    <w:rsid w:val="00F86F38"/>
    <w:rsid w:val="00F8757D"/>
    <w:rsid w:val="00F87A3D"/>
    <w:rsid w:val="00F87BE7"/>
    <w:rsid w:val="00F90BA7"/>
    <w:rsid w:val="00F91400"/>
    <w:rsid w:val="00F9195A"/>
    <w:rsid w:val="00F9397C"/>
    <w:rsid w:val="00F93A15"/>
    <w:rsid w:val="00F9566B"/>
    <w:rsid w:val="00F95A6E"/>
    <w:rsid w:val="00F96CB4"/>
    <w:rsid w:val="00FA1A70"/>
    <w:rsid w:val="00FA3806"/>
    <w:rsid w:val="00FA4448"/>
    <w:rsid w:val="00FA5151"/>
    <w:rsid w:val="00FA66AB"/>
    <w:rsid w:val="00FB0732"/>
    <w:rsid w:val="00FB1FE5"/>
    <w:rsid w:val="00FB249E"/>
    <w:rsid w:val="00FB2C1B"/>
    <w:rsid w:val="00FB3E11"/>
    <w:rsid w:val="00FB44C1"/>
    <w:rsid w:val="00FB5012"/>
    <w:rsid w:val="00FB77F5"/>
    <w:rsid w:val="00FC3C0F"/>
    <w:rsid w:val="00FC3FAE"/>
    <w:rsid w:val="00FC408D"/>
    <w:rsid w:val="00FC5444"/>
    <w:rsid w:val="00FC58C3"/>
    <w:rsid w:val="00FC6E00"/>
    <w:rsid w:val="00FD09D0"/>
    <w:rsid w:val="00FD2A49"/>
    <w:rsid w:val="00FD3B9C"/>
    <w:rsid w:val="00FD6F10"/>
    <w:rsid w:val="00FD7017"/>
    <w:rsid w:val="00FE1DCB"/>
    <w:rsid w:val="00FE4ABA"/>
    <w:rsid w:val="00FE7696"/>
    <w:rsid w:val="00FF0014"/>
    <w:rsid w:val="00FF0F63"/>
    <w:rsid w:val="00FF145C"/>
    <w:rsid w:val="00FF1B01"/>
    <w:rsid w:val="00FF1C00"/>
    <w:rsid w:val="00FF1E6B"/>
    <w:rsid w:val="00FF3FCB"/>
    <w:rsid w:val="00FF44E1"/>
    <w:rsid w:val="00FF4A83"/>
    <w:rsid w:val="00FF4F1B"/>
    <w:rsid w:val="00FF55CD"/>
    <w:rsid w:val="00FF6339"/>
    <w:rsid w:val="00FF6D8A"/>
    <w:rsid w:val="00FF73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8015D4C"/>
  <w15:chartTrackingRefBased/>
  <w15:docId w15:val="{BB3E5D4F-7AE0-445C-8C1A-DA7F1446A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A28"/>
    <w:pPr>
      <w:overflowPunct w:val="0"/>
      <w:autoSpaceDE w:val="0"/>
      <w:autoSpaceDN w:val="0"/>
      <w:adjustRightInd w:val="0"/>
      <w:spacing w:after="120" w:line="288" w:lineRule="auto"/>
      <w:jc w:val="both"/>
      <w:textAlignment w:val="baseline"/>
    </w:pPr>
    <w:rPr>
      <w:rFonts w:ascii="Times New Roman"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cs="Arial"/>
      <w:sz w:val="36"/>
      <w:szCs w:val="36"/>
      <w:lang w:eastAsia="zh-CN"/>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703220"/>
    <w:rPr>
      <w:rFonts w:ascii="Arial" w:hAnsi="Arial"/>
      <w:sz w:val="28"/>
      <w:szCs w:val="28"/>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eastAsia="x-none"/>
    </w:rPr>
  </w:style>
  <w:style w:type="character" w:customStyle="1" w:styleId="Heading5Char">
    <w:name w:val="Heading 5 Char"/>
    <w:aliases w:val="h5 Char,Heading5 Char"/>
    <w:link w:val="Heading5"/>
    <w:qFormat/>
    <w:rsid w:val="00703220"/>
    <w:rPr>
      <w:rFonts w:ascii="Arial" w:hAnsi="Arial"/>
      <w:sz w:val="22"/>
      <w:szCs w:val="22"/>
      <w:lang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eastAsia="x-none"/>
    </w:rPr>
  </w:style>
  <w:style w:type="character" w:customStyle="1" w:styleId="Heading9Char">
    <w:name w:val="Heading 9 Char"/>
    <w:link w:val="Heading9"/>
    <w:rsid w:val="00703220"/>
    <w:rPr>
      <w:rFonts w:ascii="Arial" w:hAnsi="Arial"/>
      <w:sz w:val="22"/>
      <w:lang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着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eastAsia="zh-CN"/>
    </w:rPr>
  </w:style>
  <w:style w:type="table" w:styleId="TableGrid">
    <w:name w:val="Table Grid"/>
    <w:basedOn w:val="TableNormal"/>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Normal"/>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List"/>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List">
    <w:name w:val="List"/>
    <w:basedOn w:val="Normal"/>
    <w:uiPriority w:val="99"/>
    <w:semiHidden/>
    <w:unhideWhenUsed/>
    <w:rsid w:val="001A6A6B"/>
    <w:pPr>
      <w:ind w:left="200" w:hangingChars="200" w:hanging="200"/>
      <w:contextualSpacing/>
    </w:pPr>
  </w:style>
  <w:style w:type="paragraph" w:customStyle="1" w:styleId="11">
    <w:name w:val="样式1.1"/>
    <w:basedOn w:val="Heading2"/>
    <w:qFormat/>
    <w:rsid w:val="0071121E"/>
    <w:pPr>
      <w:tabs>
        <w:tab w:val="clear" w:pos="1002"/>
        <w:tab w:val="num" w:pos="576"/>
      </w:tabs>
      <w:ind w:left="576"/>
    </w:pPr>
    <w:rPr>
      <w:lang w:eastAsia="zh-CN"/>
    </w:rPr>
  </w:style>
  <w:style w:type="character" w:styleId="Hyperlink">
    <w:name w:val="Hyperlink"/>
    <w:uiPriority w:val="99"/>
    <w:qFormat/>
    <w:rsid w:val="00FF0F63"/>
    <w:rPr>
      <w:color w:val="0000FF"/>
      <w:u w:val="single"/>
    </w:rPr>
  </w:style>
  <w:style w:type="paragraph" w:customStyle="1" w:styleId="EditorsNote">
    <w:name w:val="Editor's Note"/>
    <w:basedOn w:val="Normal"/>
    <w:link w:val="EditorsNoteChar"/>
    <w:qFormat/>
    <w:rsid w:val="00F64F41"/>
    <w:pPr>
      <w:keepLines/>
      <w:overflowPunct/>
      <w:autoSpaceDE/>
      <w:autoSpaceDN/>
      <w:adjustRightInd/>
      <w:spacing w:after="180" w:line="240" w:lineRule="auto"/>
      <w:ind w:left="1135" w:hanging="851"/>
      <w:jc w:val="left"/>
      <w:textAlignment w:val="auto"/>
    </w:pPr>
    <w:rPr>
      <w:rFonts w:eastAsia="DengXian"/>
      <w:color w:val="FF0000"/>
      <w:sz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EE76A8"/>
    <w:rPr>
      <w:rFonts w:ascii="Times New Roman" w:eastAsia="MS Mincho" w:hAnsi="Times New Roman"/>
      <w:szCs w:val="24"/>
      <w:lang w:eastAsia="en-US"/>
    </w:rPr>
  </w:style>
  <w:style w:type="paragraph" w:styleId="ListParagraph">
    <w:name w:val="List Paragraph"/>
    <w:aliases w:val="- Bullets,목록 단락,Lista1,?? ??,?????,????"/>
    <w:basedOn w:val="Normal"/>
    <w:link w:val="ListParagraphChar"/>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ListParagraphChar">
    <w:name w:val="List Paragraph Char"/>
    <w:aliases w:val="- Bullets Char,목록 단락 Char,Lista1 Char,?? ?? Char,????? Char,???? Char"/>
    <w:link w:val="ListParagraph"/>
    <w:uiPriority w:val="34"/>
    <w:qFormat/>
    <w:locked/>
    <w:rsid w:val="00EE76A8"/>
    <w:rPr>
      <w:rFonts w:ascii="Calibri" w:hAnsi="Calibri"/>
      <w:kern w:val="2"/>
      <w:sz w:val="21"/>
      <w:szCs w:val="22"/>
      <w:lang w:eastAsia="en-US"/>
    </w:rPr>
  </w:style>
  <w:style w:type="character" w:customStyle="1" w:styleId="B1Char">
    <w:name w:val="B1 Char"/>
    <w:qFormat/>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eastAsia="en-US"/>
    </w:rPr>
  </w:style>
  <w:style w:type="paragraph" w:styleId="Caption">
    <w:name w:val="caption"/>
    <w:basedOn w:val="Normal"/>
    <w:next w:val="Normal"/>
    <w:uiPriority w:val="35"/>
    <w:unhideWhenUsed/>
    <w:qFormat/>
    <w:rsid w:val="008C7655"/>
    <w:rPr>
      <w:rFonts w:ascii="DengXian Light" w:eastAsia="SimHei" w:hAnsi="DengXian Light"/>
      <w:sz w:val="20"/>
    </w:rPr>
  </w:style>
  <w:style w:type="paragraph" w:styleId="NormalWeb">
    <w:name w:val="Normal (Web)"/>
    <w:basedOn w:val="Normal"/>
    <w:uiPriority w:val="99"/>
    <w:unhideWhenUsed/>
    <w:qFormat/>
    <w:rsid w:val="001D2523"/>
    <w:pPr>
      <w:overflowPunct/>
      <w:autoSpaceDE/>
      <w:autoSpaceDN/>
      <w:adjustRightInd/>
      <w:spacing w:before="100" w:beforeAutospacing="1" w:after="100" w:afterAutospacing="1" w:line="259" w:lineRule="auto"/>
      <w:jc w:val="left"/>
      <w:textAlignment w:val="auto"/>
    </w:pPr>
    <w:rPr>
      <w:rFonts w:eastAsia="Calibri"/>
      <w:sz w:val="24"/>
      <w:szCs w:val="24"/>
      <w:lang w:eastAsia="en-GB"/>
    </w:rPr>
  </w:style>
  <w:style w:type="paragraph" w:customStyle="1" w:styleId="EmailDiscussion2">
    <w:name w:val="EmailDiscussion2"/>
    <w:basedOn w:val="Doc-text2"/>
    <w:qFormat/>
    <w:rsid w:val="00545B2B"/>
    <w:rPr>
      <w:szCs w:val="24"/>
    </w:rPr>
  </w:style>
  <w:style w:type="paragraph" w:customStyle="1" w:styleId="a">
    <w:name w:val="缺省文本"/>
    <w:basedOn w:val="Normal"/>
    <w:rsid w:val="00E56E42"/>
    <w:pPr>
      <w:widowControl w:val="0"/>
      <w:overflowPunct/>
      <w:spacing w:after="0" w:line="360" w:lineRule="auto"/>
      <w:jc w:val="left"/>
      <w:textAlignment w:val="auto"/>
    </w:pPr>
    <w:rPr>
      <w:sz w:val="21"/>
      <w:lang w:val="en-US"/>
    </w:rPr>
  </w:style>
  <w:style w:type="paragraph" w:customStyle="1" w:styleId="Doc-comment">
    <w:name w:val="Doc-comment"/>
    <w:basedOn w:val="Normal"/>
    <w:next w:val="Doc-text2"/>
    <w:qFormat/>
    <w:rsid w:val="00C45E1C"/>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Comments">
    <w:name w:val="Comments"/>
    <w:basedOn w:val="Normal"/>
    <w:link w:val="CommentsChar"/>
    <w:qFormat/>
    <w:rsid w:val="00AD726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AD726B"/>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7047DB"/>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7047DB"/>
    <w:rPr>
      <w:rFonts w:ascii="Arial" w:eastAsia="MS Mincho" w:hAnsi="Arial"/>
      <w:noProof/>
      <w:szCs w:val="24"/>
      <w:lang w:val="en-GB" w:eastAsia="en-GB"/>
    </w:rPr>
  </w:style>
  <w:style w:type="character" w:customStyle="1" w:styleId="a0">
    <w:name w:val="列表段落 字符"/>
    <w:uiPriority w:val="34"/>
    <w:qFormat/>
    <w:locked/>
    <w:rsid w:val="00C61911"/>
    <w:rPr>
      <w:color w:val="000000"/>
      <w:lang w:eastAsia="ja-JP"/>
    </w:rPr>
  </w:style>
  <w:style w:type="paragraph" w:customStyle="1" w:styleId="Proposal">
    <w:name w:val="Proposal"/>
    <w:basedOn w:val="BodyText"/>
    <w:rsid w:val="00EC7F68"/>
    <w:pPr>
      <w:numPr>
        <w:numId w:val="2"/>
      </w:numPr>
      <w:tabs>
        <w:tab w:val="clear" w:pos="1304"/>
        <w:tab w:val="left" w:pos="1701"/>
      </w:tabs>
      <w:overflowPunct w:val="0"/>
      <w:autoSpaceDE w:val="0"/>
      <w:autoSpaceDN w:val="0"/>
      <w:adjustRightInd w:val="0"/>
      <w:ind w:left="1701" w:hanging="1701"/>
      <w:textAlignment w:val="baseline"/>
    </w:pPr>
    <w:rPr>
      <w:rFonts w:ascii="Arial" w:eastAsia="DengXian" w:hAnsi="Arial"/>
      <w:b/>
      <w:bCs/>
      <w:szCs w:val="20"/>
      <w:lang w:val="en-GB" w:eastAsia="zh-CN"/>
    </w:rPr>
  </w:style>
  <w:style w:type="character" w:styleId="CommentReference">
    <w:name w:val="annotation reference"/>
    <w:uiPriority w:val="99"/>
    <w:semiHidden/>
    <w:unhideWhenUsed/>
    <w:rsid w:val="00866CC2"/>
    <w:rPr>
      <w:sz w:val="21"/>
      <w:szCs w:val="21"/>
    </w:rPr>
  </w:style>
  <w:style w:type="paragraph" w:styleId="CommentText">
    <w:name w:val="annotation text"/>
    <w:basedOn w:val="Normal"/>
    <w:link w:val="CommentTextChar"/>
    <w:uiPriority w:val="99"/>
    <w:semiHidden/>
    <w:unhideWhenUsed/>
    <w:rsid w:val="00866CC2"/>
    <w:pPr>
      <w:jc w:val="left"/>
    </w:pPr>
  </w:style>
  <w:style w:type="character" w:customStyle="1" w:styleId="CommentTextChar">
    <w:name w:val="Comment Text Char"/>
    <w:link w:val="CommentText"/>
    <w:uiPriority w:val="99"/>
    <w:semiHidden/>
    <w:rsid w:val="00866CC2"/>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866CC2"/>
    <w:rPr>
      <w:b/>
      <w:bCs/>
    </w:rPr>
  </w:style>
  <w:style w:type="character" w:customStyle="1" w:styleId="CommentSubjectChar">
    <w:name w:val="Comment Subject Char"/>
    <w:link w:val="CommentSubject"/>
    <w:uiPriority w:val="99"/>
    <w:semiHidden/>
    <w:rsid w:val="00866CC2"/>
    <w:rPr>
      <w:rFonts w:ascii="Times New Roman" w:hAnsi="Times New Roman"/>
      <w:b/>
      <w:bCs/>
      <w:sz w:val="22"/>
      <w:lang w:val="en-GB"/>
    </w:rPr>
  </w:style>
  <w:style w:type="paragraph" w:styleId="Revision">
    <w:name w:val="Revision"/>
    <w:hidden/>
    <w:uiPriority w:val="99"/>
    <w:semiHidden/>
    <w:rsid w:val="009F516A"/>
    <w:rPr>
      <w:rFonts w:ascii="Times New Roman" w:hAnsi="Times New Roman"/>
      <w:sz w:val="22"/>
      <w:lang w:eastAsia="zh-CN"/>
    </w:rPr>
  </w:style>
  <w:style w:type="paragraph" w:customStyle="1" w:styleId="PL">
    <w:name w:val="PL"/>
    <w:link w:val="PLChar"/>
    <w:qFormat/>
    <w:rsid w:val="00FB0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FB0732"/>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5C7FCE"/>
    <w:pPr>
      <w:keepNext/>
      <w:keepLines/>
      <w:spacing w:after="0" w:line="240" w:lineRule="auto"/>
      <w:jc w:val="left"/>
    </w:pPr>
    <w:rPr>
      <w:rFonts w:ascii="Arial" w:eastAsia="Times New Roman" w:hAnsi="Arial"/>
      <w:sz w:val="18"/>
      <w:lang w:eastAsia="ja-JP"/>
    </w:rPr>
  </w:style>
  <w:style w:type="character" w:customStyle="1" w:styleId="TALCar">
    <w:name w:val="TAL Car"/>
    <w:link w:val="TAL"/>
    <w:qFormat/>
    <w:rsid w:val="005C7FCE"/>
    <w:rPr>
      <w:rFonts w:ascii="Arial" w:eastAsia="Times New Roman" w:hAnsi="Arial"/>
      <w:sz w:val="18"/>
      <w:lang w:val="en-GB" w:eastAsia="ja-JP"/>
    </w:rPr>
  </w:style>
  <w:style w:type="character" w:customStyle="1" w:styleId="apple-converted-space">
    <w:name w:val="apple-converted-space"/>
    <w:basedOn w:val="DefaultParagraphFont"/>
    <w:rsid w:val="00E20222"/>
  </w:style>
  <w:style w:type="character" w:customStyle="1" w:styleId="B1Char1">
    <w:name w:val="B1 Char1"/>
    <w:qFormat/>
    <w:rsid w:val="003F24CB"/>
    <w:rPr>
      <w:rFonts w:eastAsia="Times New Roman"/>
      <w:lang w:val="en-GB" w:eastAsia="ja-JP"/>
    </w:rPr>
  </w:style>
  <w:style w:type="paragraph" w:customStyle="1" w:styleId="B2">
    <w:name w:val="B2"/>
    <w:basedOn w:val="List2"/>
    <w:link w:val="B2Char"/>
    <w:qFormat/>
    <w:rsid w:val="003F24CB"/>
    <w:pPr>
      <w:spacing w:after="180" w:line="240" w:lineRule="auto"/>
      <w:ind w:leftChars="0" w:left="851" w:firstLineChars="0" w:hanging="284"/>
      <w:contextualSpacing w:val="0"/>
      <w:jc w:val="left"/>
    </w:pPr>
    <w:rPr>
      <w:rFonts w:eastAsia="Times New Roman"/>
      <w:sz w:val="20"/>
      <w:lang w:eastAsia="ja-JP"/>
    </w:rPr>
  </w:style>
  <w:style w:type="character" w:customStyle="1" w:styleId="B2Char">
    <w:name w:val="B2 Char"/>
    <w:link w:val="B2"/>
    <w:qFormat/>
    <w:rsid w:val="003F24CB"/>
    <w:rPr>
      <w:rFonts w:ascii="Times New Roman" w:eastAsia="Times New Roman" w:hAnsi="Times New Roman"/>
      <w:lang w:val="en-GB" w:eastAsia="ja-JP"/>
    </w:rPr>
  </w:style>
  <w:style w:type="paragraph" w:customStyle="1" w:styleId="B3">
    <w:name w:val="B3"/>
    <w:basedOn w:val="List3"/>
    <w:link w:val="B3Char2"/>
    <w:qFormat/>
    <w:rsid w:val="003F24CB"/>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3F24CB"/>
    <w:rPr>
      <w:rFonts w:ascii="Times New Roman" w:eastAsia="Times New Roman" w:hAnsi="Times New Roman"/>
      <w:lang w:val="en-GB" w:eastAsia="ja-JP"/>
    </w:rPr>
  </w:style>
  <w:style w:type="paragraph" w:customStyle="1" w:styleId="Agreement">
    <w:name w:val="Agreement"/>
    <w:basedOn w:val="Normal"/>
    <w:next w:val="Doc-text2"/>
    <w:qFormat/>
    <w:rsid w:val="003F24CB"/>
    <w:pPr>
      <w:numPr>
        <w:numId w:val="3"/>
      </w:numPr>
      <w:tabs>
        <w:tab w:val="left" w:pos="2160"/>
      </w:tabs>
      <w:spacing w:before="60" w:after="180" w:line="240" w:lineRule="auto"/>
      <w:jc w:val="left"/>
    </w:pPr>
    <w:rPr>
      <w:rFonts w:eastAsia="Times New Roman"/>
      <w:b/>
      <w:sz w:val="20"/>
      <w:lang w:eastAsia="ja-JP"/>
    </w:rPr>
  </w:style>
  <w:style w:type="paragraph" w:styleId="List2">
    <w:name w:val="List 2"/>
    <w:basedOn w:val="Normal"/>
    <w:uiPriority w:val="99"/>
    <w:semiHidden/>
    <w:unhideWhenUsed/>
    <w:rsid w:val="003F24CB"/>
    <w:pPr>
      <w:ind w:leftChars="200" w:left="100" w:hangingChars="200" w:hanging="200"/>
      <w:contextualSpacing/>
    </w:pPr>
  </w:style>
  <w:style w:type="paragraph" w:styleId="List3">
    <w:name w:val="List 3"/>
    <w:basedOn w:val="Normal"/>
    <w:uiPriority w:val="99"/>
    <w:semiHidden/>
    <w:unhideWhenUsed/>
    <w:rsid w:val="003F24CB"/>
    <w:pPr>
      <w:ind w:leftChars="400" w:left="100" w:hangingChars="200" w:hanging="200"/>
      <w:contextualSpacing/>
    </w:pPr>
  </w:style>
  <w:style w:type="paragraph" w:customStyle="1" w:styleId="NO">
    <w:name w:val="NO"/>
    <w:basedOn w:val="Normal"/>
    <w:link w:val="NOChar"/>
    <w:qFormat/>
    <w:rsid w:val="003F24CB"/>
    <w:pPr>
      <w:keepLines/>
      <w:spacing w:after="180" w:line="240" w:lineRule="auto"/>
      <w:ind w:left="1135" w:hanging="851"/>
      <w:jc w:val="left"/>
    </w:pPr>
    <w:rPr>
      <w:rFonts w:eastAsia="Times New Roman"/>
      <w:sz w:val="20"/>
      <w:lang w:eastAsia="ja-JP"/>
    </w:rPr>
  </w:style>
  <w:style w:type="character" w:customStyle="1" w:styleId="NOChar">
    <w:name w:val="NO Char"/>
    <w:link w:val="NO"/>
    <w:qFormat/>
    <w:rsid w:val="003F24CB"/>
    <w:rPr>
      <w:rFonts w:ascii="Times New Roman" w:eastAsia="Times New Roman" w:hAnsi="Times New Roman"/>
      <w:lang w:val="en-GB" w:eastAsia="ja-JP"/>
    </w:rPr>
  </w:style>
  <w:style w:type="character" w:customStyle="1" w:styleId="EditorsNoteChar">
    <w:name w:val="Editor's Note Char"/>
    <w:link w:val="EditorsNote"/>
    <w:qFormat/>
    <w:rsid w:val="00505B02"/>
    <w:rPr>
      <w:rFonts w:ascii="Times New Roman" w:eastAsia="DengXian" w:hAnsi="Times New Roman"/>
      <w:color w:val="FF0000"/>
      <w:lang w:val="en-GB" w:eastAsia="en-US"/>
    </w:rPr>
  </w:style>
  <w:style w:type="paragraph" w:customStyle="1" w:styleId="TH">
    <w:name w:val="TH"/>
    <w:basedOn w:val="Normal"/>
    <w:link w:val="THChar"/>
    <w:rsid w:val="004C2406"/>
    <w:pPr>
      <w:keepNext/>
      <w:keepLines/>
      <w:spacing w:before="60" w:after="180" w:line="240" w:lineRule="auto"/>
      <w:jc w:val="center"/>
    </w:pPr>
    <w:rPr>
      <w:rFonts w:ascii="Arial" w:eastAsia="Times New Roman" w:hAnsi="Arial"/>
      <w:b/>
      <w:sz w:val="20"/>
      <w:lang w:eastAsia="ja-JP"/>
    </w:rPr>
  </w:style>
  <w:style w:type="character" w:customStyle="1" w:styleId="THChar">
    <w:name w:val="TH Char"/>
    <w:link w:val="TH"/>
    <w:qFormat/>
    <w:rsid w:val="004C2406"/>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406148647">
      <w:bodyDiv w:val="1"/>
      <w:marLeft w:val="0"/>
      <w:marRight w:val="0"/>
      <w:marTop w:val="0"/>
      <w:marBottom w:val="0"/>
      <w:divBdr>
        <w:top w:val="none" w:sz="0" w:space="0" w:color="auto"/>
        <w:left w:val="none" w:sz="0" w:space="0" w:color="auto"/>
        <w:bottom w:val="none" w:sz="0" w:space="0" w:color="auto"/>
        <w:right w:val="none" w:sz="0" w:space="0" w:color="auto"/>
      </w:divBdr>
    </w:div>
    <w:div w:id="427963755">
      <w:bodyDiv w:val="1"/>
      <w:marLeft w:val="0"/>
      <w:marRight w:val="0"/>
      <w:marTop w:val="0"/>
      <w:marBottom w:val="0"/>
      <w:divBdr>
        <w:top w:val="none" w:sz="0" w:space="0" w:color="auto"/>
        <w:left w:val="none" w:sz="0" w:space="0" w:color="auto"/>
        <w:bottom w:val="none" w:sz="0" w:space="0" w:color="auto"/>
        <w:right w:val="none" w:sz="0" w:space="0" w:color="auto"/>
      </w:divBdr>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724791545">
      <w:bodyDiv w:val="1"/>
      <w:marLeft w:val="0"/>
      <w:marRight w:val="0"/>
      <w:marTop w:val="0"/>
      <w:marBottom w:val="0"/>
      <w:divBdr>
        <w:top w:val="none" w:sz="0" w:space="0" w:color="auto"/>
        <w:left w:val="none" w:sz="0" w:space="0" w:color="auto"/>
        <w:bottom w:val="none" w:sz="0" w:space="0" w:color="auto"/>
        <w:right w:val="none" w:sz="0" w:space="0" w:color="auto"/>
      </w:divBdr>
    </w:div>
    <w:div w:id="841965485">
      <w:bodyDiv w:val="1"/>
      <w:marLeft w:val="0"/>
      <w:marRight w:val="0"/>
      <w:marTop w:val="0"/>
      <w:marBottom w:val="0"/>
      <w:divBdr>
        <w:top w:val="none" w:sz="0" w:space="0" w:color="auto"/>
        <w:left w:val="none" w:sz="0" w:space="0" w:color="auto"/>
        <w:bottom w:val="none" w:sz="0" w:space="0" w:color="auto"/>
        <w:right w:val="none" w:sz="0" w:space="0" w:color="auto"/>
      </w:divBdr>
    </w:div>
    <w:div w:id="1426347100">
      <w:bodyDiv w:val="1"/>
      <w:marLeft w:val="0"/>
      <w:marRight w:val="0"/>
      <w:marTop w:val="0"/>
      <w:marBottom w:val="0"/>
      <w:divBdr>
        <w:top w:val="none" w:sz="0" w:space="0" w:color="auto"/>
        <w:left w:val="none" w:sz="0" w:space="0" w:color="auto"/>
        <w:bottom w:val="none" w:sz="0" w:space="0" w:color="auto"/>
        <w:right w:val="none" w:sz="0" w:space="0" w:color="auto"/>
      </w:divBdr>
    </w:div>
    <w:div w:id="1488396986">
      <w:bodyDiv w:val="1"/>
      <w:marLeft w:val="0"/>
      <w:marRight w:val="0"/>
      <w:marTop w:val="0"/>
      <w:marBottom w:val="0"/>
      <w:divBdr>
        <w:top w:val="none" w:sz="0" w:space="0" w:color="auto"/>
        <w:left w:val="none" w:sz="0" w:space="0" w:color="auto"/>
        <w:bottom w:val="none" w:sz="0" w:space="0" w:color="auto"/>
        <w:right w:val="none" w:sz="0" w:space="0" w:color="auto"/>
      </w:divBdr>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761563299">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13E238-6937-4E6B-A0D3-52387B07E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16D63C-9166-4864-A3AB-3332824E5883}">
  <ds:schemaRefs>
    <ds:schemaRef ds:uri="http://schemas.microsoft.com/sharepoint/v3/contenttype/forms"/>
  </ds:schemaRefs>
</ds:datastoreItem>
</file>

<file path=customXml/itemProps3.xml><?xml version="1.0" encoding="utf-8"?>
<ds:datastoreItem xmlns:ds="http://schemas.openxmlformats.org/officeDocument/2006/customXml" ds:itemID="{3443E9EF-39A7-462A-9438-5B77ABBEAC40}">
  <ds:schemaRefs>
    <ds:schemaRef ds:uri="http://schemas.openxmlformats.org/officeDocument/2006/bibliography"/>
  </ds:schemaRefs>
</ds:datastoreItem>
</file>

<file path=customXml/itemProps4.xml><?xml version="1.0" encoding="utf-8"?>
<ds:datastoreItem xmlns:ds="http://schemas.openxmlformats.org/officeDocument/2006/customXml" ds:itemID="{6D1A64A1-8041-4CC0-A91E-A98A16A908B9}">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Normal.dotm</Template>
  <TotalTime>316</TotalTime>
  <Pages>4</Pages>
  <Words>1405</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Xiaomi</Company>
  <LinksUpToDate>false</LinksUpToDate>
  <CharactersWithSpaces>9396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Lodigiani</dc:creator>
  <cp:keywords/>
  <dc:description/>
  <cp:lastModifiedBy>Luca Lodigiani</cp:lastModifiedBy>
  <cp:revision>104</cp:revision>
  <cp:lastPrinted>2013-09-18T16:52:00Z</cp:lastPrinted>
  <dcterms:created xsi:type="dcterms:W3CDTF">2024-10-04T08:21:00Z</dcterms:created>
  <dcterms:modified xsi:type="dcterms:W3CDTF">2024-10-09T08:44:00Z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(2)FLrHF8+CSfqiBPBoYnPTZnzztzIgq3YVwTsnZnqL/gn6KlDhnp0t2qvXs6YQsegSfr9NSAUk_x000d_
koJdrZKS4pf1DVy/bKJZBPkS2RueOspkV8pxfQRn+JdW9XaUbJrch52QtlmHV0wlDUkG87Hc_x000d_
VIs6ZZkrKVCfb6xIW1rPpkC4Nz+8rjXg4Ld/pRJnIBn/JN8fFcnLeb1dMovTBm3X1WD4Jl8t_x000d_
Fc3lMWOtKl3OzZUfZr</vt:lpwstr>
  </property>
  <property fmtid="{D5CDD505-2E9C-101B-9397-08002B2CF9AE}" pid="3" name="_2015_ms_pID_7253431">
    <vt:lpwstr>sj6QXeB6DeIoyb4yP4VNW9m7HKCXo6aL4qir1eb9p4KvXpKErZ8lGs_x000d_
iZPfaRlTMAzlQROSThENAxDPdyog1bSjc1AkF1XMpLFMqejAjiKftIJjByb9A7yYZ+evczgK_x000d_
P5nb2PjZUSf2AkvzfAePoo6DDtwTGkcApLOU4dqT8pg+tmi6+nSiXDvxi7QGGmfYj0c+QuBT_x000d_
GAYRiPkfb3B09ZNQ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1641863297</vt:lpwstr>
  </property>
  <property fmtid="{D5CDD505-2E9C-101B-9397-08002B2CF9AE}" pid="8" name="ContentTypeId">
    <vt:lpwstr>0x010100B98573469650B343AF314866C5FCEB84</vt:lpwstr>
  </property>
  <property fmtid="{D5CDD505-2E9C-101B-9397-08002B2CF9AE}" pid="9" name="MediaServiceImageTags">
    <vt:lpwstr/>
  </property>
</Properties>
</file>